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F68" w:rsidRDefault="00C30F68" w:rsidP="00EC5329">
      <w:pPr>
        <w:jc w:val="center"/>
        <w:rPr>
          <w:rFonts w:ascii="Times New Roman" w:hAnsi="Times New Roman" w:cs="Times New Roman"/>
          <w:sz w:val="24"/>
          <w:szCs w:val="24"/>
        </w:rPr>
      </w:pPr>
    </w:p>
    <w:p w:rsidR="00EC5329" w:rsidRDefault="00EC5329" w:rsidP="00EC5329">
      <w:pPr>
        <w:jc w:val="center"/>
        <w:rPr>
          <w:rFonts w:ascii="Times New Roman" w:hAnsi="Times New Roman" w:cs="Times New Roman"/>
          <w:sz w:val="24"/>
          <w:szCs w:val="24"/>
        </w:rPr>
      </w:pPr>
      <w:bookmarkStart w:id="0" w:name="_GoBack"/>
      <w:bookmarkEnd w:id="0"/>
    </w:p>
    <w:p w:rsidR="00EC5329" w:rsidRDefault="00EC5329" w:rsidP="00EC5329">
      <w:pPr>
        <w:jc w:val="center"/>
        <w:rPr>
          <w:rFonts w:ascii="Times New Roman" w:hAnsi="Times New Roman" w:cs="Times New Roman"/>
          <w:sz w:val="24"/>
          <w:szCs w:val="24"/>
        </w:rPr>
      </w:pPr>
    </w:p>
    <w:p w:rsidR="00EC5329" w:rsidRDefault="00EC5329" w:rsidP="00EC5329">
      <w:pPr>
        <w:jc w:val="center"/>
        <w:rPr>
          <w:rFonts w:ascii="Times New Roman" w:hAnsi="Times New Roman" w:cs="Times New Roman"/>
          <w:sz w:val="24"/>
          <w:szCs w:val="24"/>
        </w:rPr>
      </w:pPr>
    </w:p>
    <w:p w:rsidR="00EC5329" w:rsidRDefault="00EC5329" w:rsidP="00EC5329">
      <w:pPr>
        <w:jc w:val="center"/>
        <w:rPr>
          <w:rFonts w:ascii="Times New Roman" w:hAnsi="Times New Roman" w:cs="Times New Roman"/>
          <w:sz w:val="24"/>
          <w:szCs w:val="24"/>
        </w:rPr>
      </w:pPr>
    </w:p>
    <w:p w:rsidR="00EC5329" w:rsidRDefault="00EC5329" w:rsidP="00EC5329">
      <w:pPr>
        <w:jc w:val="center"/>
        <w:rPr>
          <w:rFonts w:ascii="Times New Roman" w:hAnsi="Times New Roman" w:cs="Times New Roman"/>
          <w:sz w:val="24"/>
          <w:szCs w:val="24"/>
        </w:rPr>
      </w:pPr>
    </w:p>
    <w:p w:rsidR="00EC5329" w:rsidRDefault="00EC5329" w:rsidP="00EC53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Kise case studies one and two</w:t>
      </w:r>
    </w:p>
    <w:p w:rsidR="00EC5329" w:rsidRDefault="00EC5329" w:rsidP="00EC53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Shawn Kise BSN, RN</w:t>
      </w:r>
    </w:p>
    <w:p w:rsidR="00EC5329" w:rsidRDefault="00EC5329" w:rsidP="00EC53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Wright State University</w:t>
      </w:r>
    </w:p>
    <w:p w:rsidR="00EC5329" w:rsidRDefault="00EC5329" w:rsidP="00EC5329">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Nursing 7201</w:t>
      </w:r>
    </w:p>
    <w:p w:rsidR="00EC5329" w:rsidRPr="00EC5329" w:rsidRDefault="00EC5329" w:rsidP="00134B79">
      <w:pPr>
        <w:rPr>
          <w:rFonts w:ascii="Times New Roman" w:hAnsi="Times New Roman" w:cs="Times New Roman"/>
          <w:sz w:val="24"/>
          <w:szCs w:val="24"/>
        </w:rPr>
      </w:pPr>
      <w:r>
        <w:rPr>
          <w:rFonts w:ascii="Times New Roman" w:hAnsi="Times New Roman" w:cs="Times New Roman"/>
          <w:sz w:val="24"/>
          <w:szCs w:val="24"/>
        </w:rPr>
        <w:br w:type="page"/>
      </w:r>
      <w:r w:rsidR="00134B79">
        <w:rPr>
          <w:rFonts w:ascii="Times New Roman" w:hAnsi="Times New Roman" w:cs="Times New Roman"/>
          <w:vanish/>
          <w:sz w:val="24"/>
          <w:szCs w:val="24"/>
        </w:rPr>
        <w:cr/>
        <w:t>iut          niversity</w:t>
      </w:r>
      <w:r w:rsidR="00134B79">
        <w:rPr>
          <w:rFonts w:ascii="Times New Roman" w:hAnsi="Times New Roman" w:cs="Times New Roman"/>
          <w:vanish/>
          <w:sz w:val="24"/>
          <w:szCs w:val="24"/>
        </w:rPr>
        <w:cr/>
        <w:t xml:space="preserve">    1       AND TWO                                                                                     </w:t>
      </w:r>
    </w:p>
    <w:p w:rsidR="003D1D21" w:rsidRDefault="003D1D21" w:rsidP="003D1D21">
      <w:pPr>
        <w:jc w:val="center"/>
        <w:rPr>
          <w:rFonts w:ascii="Times New Roman" w:hAnsi="Times New Roman" w:cs="Times New Roman"/>
          <w:sz w:val="24"/>
          <w:szCs w:val="24"/>
        </w:rPr>
      </w:pPr>
      <w:r>
        <w:rPr>
          <w:rFonts w:ascii="Times New Roman" w:hAnsi="Times New Roman" w:cs="Times New Roman"/>
          <w:sz w:val="24"/>
          <w:szCs w:val="24"/>
        </w:rPr>
        <w:lastRenderedPageBreak/>
        <w:t>Kise Case Studies One and Two</w:t>
      </w:r>
    </w:p>
    <w:p w:rsidR="00CF0F8F" w:rsidRPr="00CF0F8F" w:rsidRDefault="00CF0F8F" w:rsidP="003D1D21">
      <w:pPr>
        <w:jc w:val="center"/>
        <w:rPr>
          <w:rFonts w:ascii="Times New Roman" w:hAnsi="Times New Roman" w:cs="Times New Roman"/>
          <w:b/>
          <w:sz w:val="24"/>
          <w:szCs w:val="24"/>
        </w:rPr>
      </w:pPr>
      <w:r>
        <w:rPr>
          <w:rFonts w:ascii="Times New Roman" w:hAnsi="Times New Roman" w:cs="Times New Roman"/>
          <w:b/>
          <w:sz w:val="24"/>
          <w:szCs w:val="24"/>
        </w:rPr>
        <w:t>Case Study One</w:t>
      </w:r>
    </w:p>
    <w:p w:rsidR="000546C1" w:rsidRDefault="009D346A" w:rsidP="000546C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What is the most likely diagnosis for this patient and what are the criteria for this diagnosis? What is your</w:t>
      </w:r>
      <w:r w:rsidR="000546C1">
        <w:rPr>
          <w:rFonts w:ascii="Times New Roman" w:hAnsi="Times New Roman" w:cs="Times New Roman"/>
          <w:b/>
          <w:sz w:val="24"/>
          <w:szCs w:val="24"/>
        </w:rPr>
        <w:t xml:space="preserve"> rationale?</w:t>
      </w:r>
      <w:r>
        <w:rPr>
          <w:rFonts w:ascii="Times New Roman" w:hAnsi="Times New Roman" w:cs="Times New Roman"/>
          <w:b/>
          <w:sz w:val="24"/>
          <w:szCs w:val="24"/>
        </w:rPr>
        <w:t xml:space="preserve"> </w:t>
      </w:r>
    </w:p>
    <w:p w:rsidR="005F3020" w:rsidRDefault="00146448" w:rsidP="000546C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most likely diagnosi</w:t>
      </w:r>
      <w:r w:rsidR="00F305E3">
        <w:rPr>
          <w:rFonts w:ascii="Times New Roman" w:hAnsi="Times New Roman" w:cs="Times New Roman"/>
          <w:sz w:val="24"/>
          <w:szCs w:val="24"/>
        </w:rPr>
        <w:t>s for this patient is</w:t>
      </w:r>
      <w:r>
        <w:rPr>
          <w:rFonts w:ascii="Times New Roman" w:hAnsi="Times New Roman" w:cs="Times New Roman"/>
          <w:sz w:val="24"/>
          <w:szCs w:val="24"/>
        </w:rPr>
        <w:t xml:space="preserve"> pulmonary arterial</w:t>
      </w:r>
      <w:r w:rsidR="00F305E3">
        <w:rPr>
          <w:rFonts w:ascii="Times New Roman" w:hAnsi="Times New Roman" w:cs="Times New Roman"/>
          <w:sz w:val="24"/>
          <w:szCs w:val="24"/>
        </w:rPr>
        <w:t xml:space="preserve"> hypertension (</w:t>
      </w:r>
      <w:r>
        <w:rPr>
          <w:rFonts w:ascii="Times New Roman" w:hAnsi="Times New Roman" w:cs="Times New Roman"/>
          <w:sz w:val="24"/>
          <w:szCs w:val="24"/>
        </w:rPr>
        <w:t>PAH)</w:t>
      </w:r>
      <w:r w:rsidR="00F305E3">
        <w:rPr>
          <w:rFonts w:ascii="Times New Roman" w:hAnsi="Times New Roman" w:cs="Times New Roman"/>
          <w:sz w:val="24"/>
          <w:szCs w:val="24"/>
        </w:rPr>
        <w:t xml:space="preserve"> associated with drugs and toxins</w:t>
      </w:r>
      <w:r>
        <w:rPr>
          <w:rFonts w:ascii="Times New Roman" w:hAnsi="Times New Roman" w:cs="Times New Roman"/>
          <w:sz w:val="24"/>
          <w:szCs w:val="24"/>
        </w:rPr>
        <w:t xml:space="preserve">.  </w:t>
      </w:r>
      <w:r w:rsidR="000462DB">
        <w:rPr>
          <w:rFonts w:ascii="Times New Roman" w:hAnsi="Times New Roman" w:cs="Times New Roman"/>
          <w:sz w:val="24"/>
          <w:szCs w:val="24"/>
        </w:rPr>
        <w:t>PAH</w:t>
      </w:r>
      <w:r w:rsidR="00F305E3">
        <w:rPr>
          <w:rFonts w:ascii="Times New Roman" w:hAnsi="Times New Roman" w:cs="Times New Roman"/>
          <w:sz w:val="24"/>
          <w:szCs w:val="24"/>
        </w:rPr>
        <w:t xml:space="preserve"> </w:t>
      </w:r>
      <w:r>
        <w:rPr>
          <w:rFonts w:ascii="Times New Roman" w:hAnsi="Times New Roman" w:cs="Times New Roman"/>
          <w:sz w:val="24"/>
          <w:szCs w:val="24"/>
        </w:rPr>
        <w:t xml:space="preserve">by definition used </w:t>
      </w:r>
      <w:r w:rsidR="0023100D">
        <w:rPr>
          <w:rFonts w:ascii="Times New Roman" w:hAnsi="Times New Roman" w:cs="Times New Roman"/>
          <w:sz w:val="24"/>
          <w:szCs w:val="24"/>
        </w:rPr>
        <w:t>in the setting of clinical studies include</w:t>
      </w:r>
      <w:r w:rsidR="004164AE">
        <w:rPr>
          <w:rFonts w:ascii="Times New Roman" w:hAnsi="Times New Roman" w:cs="Times New Roman"/>
          <w:sz w:val="24"/>
          <w:szCs w:val="24"/>
        </w:rPr>
        <w:t>s</w:t>
      </w:r>
      <w:r w:rsidR="0023100D">
        <w:rPr>
          <w:rFonts w:ascii="Times New Roman" w:hAnsi="Times New Roman" w:cs="Times New Roman"/>
          <w:sz w:val="24"/>
          <w:szCs w:val="24"/>
        </w:rPr>
        <w:t xml:space="preserve"> having a mean pulmonary arterial pressure of greater than 25 mm Hg when the patient is at rest and has a normal pulmonary arterial wedge pressure of 15 mm Hg or less with a pulmonary vascular resistance greater than 3 Wood units (McLaughlin et al., 2009).  </w:t>
      </w:r>
    </w:p>
    <w:p w:rsidR="00CB2114" w:rsidRDefault="00057B85" w:rsidP="000546C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criteria for this patient’s diagnosis of PAH are her history of fatigue and d</w:t>
      </w:r>
      <w:r w:rsidR="00447AD5">
        <w:rPr>
          <w:rFonts w:ascii="Times New Roman" w:hAnsi="Times New Roman" w:cs="Times New Roman"/>
          <w:sz w:val="24"/>
          <w:szCs w:val="24"/>
        </w:rPr>
        <w:t>yspnea with minimal exertion, two episodes of syncope with</w:t>
      </w:r>
      <w:r>
        <w:rPr>
          <w:rFonts w:ascii="Times New Roman" w:hAnsi="Times New Roman" w:cs="Times New Roman"/>
          <w:sz w:val="24"/>
          <w:szCs w:val="24"/>
        </w:rPr>
        <w:t>in the last month</w:t>
      </w:r>
      <w:r w:rsidR="00447AD5">
        <w:rPr>
          <w:rFonts w:ascii="Times New Roman" w:hAnsi="Times New Roman" w:cs="Times New Roman"/>
          <w:sz w:val="24"/>
          <w:szCs w:val="24"/>
        </w:rPr>
        <w:t xml:space="preserve">, and </w:t>
      </w:r>
      <w:r>
        <w:rPr>
          <w:rFonts w:ascii="Times New Roman" w:hAnsi="Times New Roman" w:cs="Times New Roman"/>
          <w:sz w:val="24"/>
          <w:szCs w:val="24"/>
        </w:rPr>
        <w:t xml:space="preserve">her physical assessment and diagnostic work up thus far.  </w:t>
      </w:r>
      <w:r w:rsidR="00AC3438">
        <w:rPr>
          <w:rFonts w:ascii="Times New Roman" w:hAnsi="Times New Roman" w:cs="Times New Roman"/>
          <w:sz w:val="24"/>
          <w:szCs w:val="24"/>
        </w:rPr>
        <w:t xml:space="preserve">The </w:t>
      </w:r>
      <w:r w:rsidR="00582D12">
        <w:rPr>
          <w:rFonts w:ascii="Times New Roman" w:hAnsi="Times New Roman" w:cs="Times New Roman"/>
          <w:sz w:val="24"/>
          <w:szCs w:val="24"/>
        </w:rPr>
        <w:t xml:space="preserve">patient </w:t>
      </w:r>
      <w:r w:rsidR="00AC3438">
        <w:rPr>
          <w:rFonts w:ascii="Times New Roman" w:hAnsi="Times New Roman" w:cs="Times New Roman"/>
          <w:sz w:val="24"/>
          <w:szCs w:val="24"/>
        </w:rPr>
        <w:t xml:space="preserve">was found to have a prominent </w:t>
      </w:r>
      <w:proofErr w:type="gramStart"/>
      <w:r w:rsidR="00AC3438">
        <w:rPr>
          <w:rFonts w:ascii="Times New Roman" w:hAnsi="Times New Roman" w:cs="Times New Roman"/>
          <w:sz w:val="24"/>
          <w:szCs w:val="24"/>
        </w:rPr>
        <w:t>A</w:t>
      </w:r>
      <w:proofErr w:type="gramEnd"/>
      <w:r w:rsidR="00AC3438">
        <w:rPr>
          <w:rFonts w:ascii="Times New Roman" w:hAnsi="Times New Roman" w:cs="Times New Roman"/>
          <w:sz w:val="24"/>
          <w:szCs w:val="24"/>
        </w:rPr>
        <w:t xml:space="preserve"> wave in </w:t>
      </w:r>
      <w:r w:rsidR="00582D12">
        <w:rPr>
          <w:rFonts w:ascii="Times New Roman" w:hAnsi="Times New Roman" w:cs="Times New Roman"/>
          <w:sz w:val="24"/>
          <w:szCs w:val="24"/>
        </w:rPr>
        <w:t>the jugular venous pulse, right ventricular S4, and left parasternal heave</w:t>
      </w:r>
      <w:r w:rsidR="00AC3438">
        <w:rPr>
          <w:rFonts w:ascii="Times New Roman" w:hAnsi="Times New Roman" w:cs="Times New Roman"/>
          <w:sz w:val="24"/>
          <w:szCs w:val="24"/>
        </w:rPr>
        <w:t xml:space="preserve"> </w:t>
      </w:r>
      <w:r w:rsidR="00582D12">
        <w:rPr>
          <w:rFonts w:ascii="Times New Roman" w:hAnsi="Times New Roman" w:cs="Times New Roman"/>
          <w:sz w:val="24"/>
          <w:szCs w:val="24"/>
        </w:rPr>
        <w:t xml:space="preserve">which is related to high right </w:t>
      </w:r>
      <w:r w:rsidR="008A4CF7">
        <w:rPr>
          <w:rFonts w:ascii="Times New Roman" w:hAnsi="Times New Roman" w:cs="Times New Roman"/>
          <w:sz w:val="24"/>
          <w:szCs w:val="24"/>
        </w:rPr>
        <w:t xml:space="preserve">ventricular pressure, right ventricular hypertrophy, and poor right ventricular compliance.  </w:t>
      </w:r>
      <w:r w:rsidR="00265C1D">
        <w:rPr>
          <w:rFonts w:ascii="Times New Roman" w:hAnsi="Times New Roman" w:cs="Times New Roman"/>
          <w:sz w:val="24"/>
          <w:szCs w:val="24"/>
        </w:rPr>
        <w:t xml:space="preserve">The prominent P2 component of the S2 sound </w:t>
      </w:r>
      <w:r w:rsidR="005F3020">
        <w:rPr>
          <w:rFonts w:ascii="Times New Roman" w:hAnsi="Times New Roman" w:cs="Times New Roman"/>
          <w:sz w:val="24"/>
          <w:szCs w:val="24"/>
        </w:rPr>
        <w:t xml:space="preserve">that is heard in this patient </w:t>
      </w:r>
      <w:r w:rsidR="00265C1D">
        <w:rPr>
          <w:rFonts w:ascii="Times New Roman" w:hAnsi="Times New Roman" w:cs="Times New Roman"/>
          <w:sz w:val="24"/>
          <w:szCs w:val="24"/>
        </w:rPr>
        <w:t xml:space="preserve">is due to </w:t>
      </w:r>
      <w:r w:rsidR="005F3020">
        <w:rPr>
          <w:rFonts w:ascii="Times New Roman" w:hAnsi="Times New Roman" w:cs="Times New Roman"/>
          <w:sz w:val="24"/>
          <w:szCs w:val="24"/>
        </w:rPr>
        <w:t xml:space="preserve">a </w:t>
      </w:r>
      <w:r w:rsidR="00265C1D">
        <w:rPr>
          <w:rFonts w:ascii="Times New Roman" w:hAnsi="Times New Roman" w:cs="Times New Roman"/>
          <w:sz w:val="24"/>
          <w:szCs w:val="24"/>
        </w:rPr>
        <w:t xml:space="preserve">high pulmonary pressure </w:t>
      </w:r>
      <w:r w:rsidR="005F3020">
        <w:rPr>
          <w:rFonts w:ascii="Times New Roman" w:hAnsi="Times New Roman" w:cs="Times New Roman"/>
          <w:sz w:val="24"/>
          <w:szCs w:val="24"/>
        </w:rPr>
        <w:t xml:space="preserve">that increases the force which closes the pulmonic valve. </w:t>
      </w:r>
      <w:r w:rsidR="00370ABD">
        <w:rPr>
          <w:rFonts w:ascii="Times New Roman" w:hAnsi="Times New Roman" w:cs="Times New Roman"/>
          <w:sz w:val="24"/>
          <w:szCs w:val="24"/>
        </w:rPr>
        <w:t>The patient</w:t>
      </w:r>
      <w:r w:rsidR="008A4CF7">
        <w:rPr>
          <w:rFonts w:ascii="Times New Roman" w:hAnsi="Times New Roman" w:cs="Times New Roman"/>
          <w:sz w:val="24"/>
          <w:szCs w:val="24"/>
        </w:rPr>
        <w:t>’</w:t>
      </w:r>
      <w:r w:rsidR="00370ABD">
        <w:rPr>
          <w:rFonts w:ascii="Times New Roman" w:hAnsi="Times New Roman" w:cs="Times New Roman"/>
          <w:sz w:val="24"/>
          <w:szCs w:val="24"/>
        </w:rPr>
        <w:t xml:space="preserve">s physical assessment </w:t>
      </w:r>
      <w:r w:rsidR="00AC3438">
        <w:rPr>
          <w:rFonts w:ascii="Times New Roman" w:hAnsi="Times New Roman" w:cs="Times New Roman"/>
          <w:sz w:val="24"/>
          <w:szCs w:val="24"/>
        </w:rPr>
        <w:t xml:space="preserve">also </w:t>
      </w:r>
      <w:r w:rsidR="00370ABD">
        <w:rPr>
          <w:rFonts w:ascii="Times New Roman" w:hAnsi="Times New Roman" w:cs="Times New Roman"/>
          <w:sz w:val="24"/>
          <w:szCs w:val="24"/>
        </w:rPr>
        <w:t xml:space="preserve">revealed trace edema in her ankles, jugular venous distention, and a grade III/IV holosystolic murmur that is augmented </w:t>
      </w:r>
      <w:r w:rsidR="00AC3438">
        <w:rPr>
          <w:rFonts w:ascii="Times New Roman" w:hAnsi="Times New Roman" w:cs="Times New Roman"/>
          <w:sz w:val="24"/>
          <w:szCs w:val="24"/>
        </w:rPr>
        <w:t>with inspiration</w:t>
      </w:r>
      <w:r w:rsidR="008A4CF7">
        <w:rPr>
          <w:rFonts w:ascii="Times New Roman" w:hAnsi="Times New Roman" w:cs="Times New Roman"/>
          <w:sz w:val="24"/>
          <w:szCs w:val="24"/>
        </w:rPr>
        <w:t>. These findings are due to tricuspid regurgitation and or right ventricular dysfunction and are</w:t>
      </w:r>
      <w:r w:rsidR="00AC3438">
        <w:rPr>
          <w:rFonts w:ascii="Times New Roman" w:hAnsi="Times New Roman" w:cs="Times New Roman"/>
          <w:sz w:val="24"/>
          <w:szCs w:val="24"/>
        </w:rPr>
        <w:t xml:space="preserve"> suggestive of moderate to severe PAH</w:t>
      </w:r>
      <w:r w:rsidR="00265C1D">
        <w:rPr>
          <w:rFonts w:ascii="Times New Roman" w:hAnsi="Times New Roman" w:cs="Times New Roman"/>
          <w:sz w:val="24"/>
          <w:szCs w:val="24"/>
        </w:rPr>
        <w:t xml:space="preserve"> (McLaughlin et al., 2009)</w:t>
      </w:r>
      <w:r w:rsidR="00AC3438">
        <w:rPr>
          <w:rFonts w:ascii="Times New Roman" w:hAnsi="Times New Roman" w:cs="Times New Roman"/>
          <w:sz w:val="24"/>
          <w:szCs w:val="24"/>
        </w:rPr>
        <w:t>.</w:t>
      </w:r>
      <w:r w:rsidR="005F3020">
        <w:rPr>
          <w:rFonts w:ascii="Times New Roman" w:hAnsi="Times New Roman" w:cs="Times New Roman"/>
          <w:sz w:val="24"/>
          <w:szCs w:val="24"/>
        </w:rPr>
        <w:t xml:space="preserve">  The </w:t>
      </w:r>
      <w:r w:rsidR="004164AE">
        <w:rPr>
          <w:rFonts w:ascii="Times New Roman" w:hAnsi="Times New Roman" w:cs="Times New Roman"/>
          <w:sz w:val="24"/>
          <w:szCs w:val="24"/>
        </w:rPr>
        <w:t>electrocardiogram</w:t>
      </w:r>
      <w:r w:rsidR="00073396">
        <w:rPr>
          <w:rFonts w:ascii="Times New Roman" w:hAnsi="Times New Roman" w:cs="Times New Roman"/>
          <w:sz w:val="24"/>
          <w:szCs w:val="24"/>
        </w:rPr>
        <w:t xml:space="preserve"> shows</w:t>
      </w:r>
      <w:r w:rsidR="005F3020">
        <w:rPr>
          <w:rFonts w:ascii="Times New Roman" w:hAnsi="Times New Roman" w:cs="Times New Roman"/>
          <w:sz w:val="24"/>
          <w:szCs w:val="24"/>
        </w:rPr>
        <w:t xml:space="preserve"> signs of </w:t>
      </w:r>
      <w:r w:rsidR="00073396">
        <w:rPr>
          <w:rFonts w:ascii="Times New Roman" w:hAnsi="Times New Roman" w:cs="Times New Roman"/>
          <w:sz w:val="24"/>
          <w:szCs w:val="24"/>
        </w:rPr>
        <w:t xml:space="preserve">right sided heart involvement with a right axis deviation and right atrial enlargement, </w:t>
      </w:r>
      <w:r w:rsidR="004164AE">
        <w:rPr>
          <w:rFonts w:ascii="Times New Roman" w:hAnsi="Times New Roman" w:cs="Times New Roman"/>
          <w:sz w:val="24"/>
          <w:szCs w:val="24"/>
        </w:rPr>
        <w:t>which is consistent with</w:t>
      </w:r>
      <w:r w:rsidR="00073396">
        <w:rPr>
          <w:rFonts w:ascii="Times New Roman" w:hAnsi="Times New Roman" w:cs="Times New Roman"/>
          <w:sz w:val="24"/>
          <w:szCs w:val="24"/>
        </w:rPr>
        <w:t xml:space="preserve"> PAH.  The enlargement of the pulmonary trunk on the chest X-ray is yet another finding of PAH (Fauci et al., 2009).  </w:t>
      </w:r>
      <w:r w:rsidR="00CB2114">
        <w:rPr>
          <w:rFonts w:ascii="Times New Roman" w:hAnsi="Times New Roman" w:cs="Times New Roman"/>
          <w:sz w:val="24"/>
          <w:szCs w:val="24"/>
        </w:rPr>
        <w:t>The findings from the history, physic</w:t>
      </w:r>
      <w:r w:rsidR="007E160D">
        <w:rPr>
          <w:rFonts w:ascii="Times New Roman" w:hAnsi="Times New Roman" w:cs="Times New Roman"/>
          <w:sz w:val="24"/>
          <w:szCs w:val="24"/>
        </w:rPr>
        <w:t>al, and diagnostic evaluation are</w:t>
      </w:r>
      <w:r w:rsidR="00CB2114">
        <w:rPr>
          <w:rFonts w:ascii="Times New Roman" w:hAnsi="Times New Roman" w:cs="Times New Roman"/>
          <w:sz w:val="24"/>
          <w:szCs w:val="24"/>
        </w:rPr>
        <w:t xml:space="preserve"> supportive of the diagnosis of PAH.</w:t>
      </w:r>
    </w:p>
    <w:p w:rsidR="009059B1" w:rsidRDefault="00CB2114" w:rsidP="000546C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 patient’s use of anorexigens</w:t>
      </w:r>
      <w:r w:rsidR="00FE0D31">
        <w:rPr>
          <w:rFonts w:ascii="Times New Roman" w:hAnsi="Times New Roman" w:cs="Times New Roman"/>
          <w:sz w:val="24"/>
          <w:szCs w:val="24"/>
        </w:rPr>
        <w:t>, specifically fenfluramine</w:t>
      </w:r>
      <w:r>
        <w:rPr>
          <w:rFonts w:ascii="Times New Roman" w:hAnsi="Times New Roman" w:cs="Times New Roman"/>
          <w:sz w:val="24"/>
          <w:szCs w:val="24"/>
        </w:rPr>
        <w:t xml:space="preserve">, is the reason for the more specific diagnosis of PAH associated with drugs and toxins.  </w:t>
      </w:r>
      <w:r w:rsidR="00FE0D31">
        <w:rPr>
          <w:rFonts w:ascii="Times New Roman" w:hAnsi="Times New Roman" w:cs="Times New Roman"/>
          <w:sz w:val="24"/>
          <w:szCs w:val="24"/>
        </w:rPr>
        <w:t xml:space="preserve">Anorexigens is listed </w:t>
      </w:r>
      <w:r w:rsidR="00594F76">
        <w:rPr>
          <w:rFonts w:ascii="Times New Roman" w:hAnsi="Times New Roman" w:cs="Times New Roman"/>
          <w:sz w:val="24"/>
          <w:szCs w:val="24"/>
        </w:rPr>
        <w:t xml:space="preserve">and discussed </w:t>
      </w:r>
      <w:r w:rsidR="000462DB">
        <w:rPr>
          <w:rFonts w:ascii="Times New Roman" w:hAnsi="Times New Roman" w:cs="Times New Roman"/>
          <w:sz w:val="24"/>
          <w:szCs w:val="24"/>
        </w:rPr>
        <w:t>as a primary cause of PAH in the American College of Cardiology Foundation and the American Heart Association’s Consensus Document on Pulmonary Hypertension.</w:t>
      </w:r>
      <w:r w:rsidR="00FE0D31">
        <w:rPr>
          <w:rFonts w:ascii="Times New Roman" w:hAnsi="Times New Roman" w:cs="Times New Roman"/>
          <w:sz w:val="24"/>
          <w:szCs w:val="24"/>
        </w:rPr>
        <w:t xml:space="preserve">  The knowledge that fenfluramine </w:t>
      </w:r>
      <w:r w:rsidR="007D4433">
        <w:rPr>
          <w:rFonts w:ascii="Times New Roman" w:hAnsi="Times New Roman" w:cs="Times New Roman"/>
          <w:sz w:val="24"/>
          <w:szCs w:val="24"/>
        </w:rPr>
        <w:t>can potentially cause PAH dates back to the late seventies and early eighties</w:t>
      </w:r>
      <w:r w:rsidR="009059B1">
        <w:rPr>
          <w:rFonts w:ascii="Times New Roman" w:hAnsi="Times New Roman" w:cs="Times New Roman"/>
          <w:sz w:val="24"/>
          <w:szCs w:val="24"/>
        </w:rPr>
        <w:t xml:space="preserve"> when</w:t>
      </w:r>
      <w:r w:rsidR="007D4433">
        <w:rPr>
          <w:rFonts w:ascii="Times New Roman" w:hAnsi="Times New Roman" w:cs="Times New Roman"/>
          <w:sz w:val="24"/>
          <w:szCs w:val="24"/>
        </w:rPr>
        <w:t xml:space="preserve"> two case studies were published in the British Medical Journal.  Two women that were prescribed fenfluramine for weight loss both developed PAH, they presented very similar to the patient in this scenario.  Several weeks after stopping the fenfluramine both women’s </w:t>
      </w:r>
      <w:r w:rsidR="00DB21A4">
        <w:rPr>
          <w:rFonts w:ascii="Times New Roman" w:hAnsi="Times New Roman" w:cs="Times New Roman"/>
          <w:sz w:val="24"/>
          <w:szCs w:val="24"/>
        </w:rPr>
        <w:t>symptoms resolved</w:t>
      </w:r>
      <w:r w:rsidR="00447AD5">
        <w:rPr>
          <w:rFonts w:ascii="Times New Roman" w:hAnsi="Times New Roman" w:cs="Times New Roman"/>
          <w:sz w:val="24"/>
          <w:szCs w:val="24"/>
        </w:rPr>
        <w:t>,</w:t>
      </w:r>
      <w:r w:rsidR="00DB21A4">
        <w:rPr>
          <w:rFonts w:ascii="Times New Roman" w:hAnsi="Times New Roman" w:cs="Times New Roman"/>
          <w:sz w:val="24"/>
          <w:szCs w:val="24"/>
        </w:rPr>
        <w:t xml:space="preserve"> and their exams and diagnostic test returned to baseline.  In the second case, the patient was reintroduced to fenfluramine and developed PAH six weeks after with the same symptoms and clinical changes.  Two days </w:t>
      </w:r>
      <w:r w:rsidR="009059B1">
        <w:rPr>
          <w:rFonts w:ascii="Times New Roman" w:hAnsi="Times New Roman" w:cs="Times New Roman"/>
          <w:sz w:val="24"/>
          <w:szCs w:val="24"/>
        </w:rPr>
        <w:t xml:space="preserve">after </w:t>
      </w:r>
      <w:r w:rsidR="00DB21A4">
        <w:rPr>
          <w:rFonts w:ascii="Times New Roman" w:hAnsi="Times New Roman" w:cs="Times New Roman"/>
          <w:sz w:val="24"/>
          <w:szCs w:val="24"/>
        </w:rPr>
        <w:t>stopping the fenfluramine</w:t>
      </w:r>
      <w:r w:rsidR="009059B1">
        <w:rPr>
          <w:rFonts w:ascii="Times New Roman" w:hAnsi="Times New Roman" w:cs="Times New Roman"/>
          <w:sz w:val="24"/>
          <w:szCs w:val="24"/>
        </w:rPr>
        <w:t xml:space="preserve"> a second time</w:t>
      </w:r>
      <w:r w:rsidR="00DB21A4">
        <w:rPr>
          <w:rFonts w:ascii="Times New Roman" w:hAnsi="Times New Roman" w:cs="Times New Roman"/>
          <w:sz w:val="24"/>
          <w:szCs w:val="24"/>
        </w:rPr>
        <w:t xml:space="preserve">, the patient’s symptoms resolved and all test and exam findings returned to normal within four weeks (Douglas, Munro, Kitchin, Muir, Proudfoot, 1981).    </w:t>
      </w:r>
    </w:p>
    <w:p w:rsidR="001A51EB" w:rsidRDefault="006F057C" w:rsidP="000546C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combination of fenfluramine and phentermine were commonly prescribed to assist patients with weight loss.  Jollis et al. (2000</w:t>
      </w:r>
      <w:r w:rsidR="00590F63">
        <w:rPr>
          <w:rFonts w:ascii="Times New Roman" w:hAnsi="Times New Roman" w:cs="Times New Roman"/>
          <w:sz w:val="24"/>
          <w:szCs w:val="24"/>
        </w:rPr>
        <w:t>)</w:t>
      </w:r>
      <w:r>
        <w:rPr>
          <w:rFonts w:ascii="Times New Roman" w:hAnsi="Times New Roman" w:cs="Times New Roman"/>
          <w:sz w:val="24"/>
          <w:szCs w:val="24"/>
        </w:rPr>
        <w:t xml:space="preserve"> found that patients that were taking the combination of fenfluramine and phentermine for a length of greater than six months were at risk for developing mild aortic regurgitation</w:t>
      </w:r>
      <w:r w:rsidR="00590F63">
        <w:rPr>
          <w:rFonts w:ascii="Times New Roman" w:hAnsi="Times New Roman" w:cs="Times New Roman"/>
          <w:sz w:val="24"/>
          <w:szCs w:val="24"/>
        </w:rPr>
        <w:t>.  Fenfluramine was pulled from the US market in 1997 due to the reports of its association with PAH and cardiac val</w:t>
      </w:r>
      <w:r w:rsidR="00447AD5">
        <w:rPr>
          <w:rFonts w:ascii="Times New Roman" w:hAnsi="Times New Roman" w:cs="Times New Roman"/>
          <w:sz w:val="24"/>
          <w:szCs w:val="24"/>
        </w:rPr>
        <w:t>vular disease.  The manufactures</w:t>
      </w:r>
      <w:r w:rsidR="00590F63">
        <w:rPr>
          <w:rFonts w:ascii="Times New Roman" w:hAnsi="Times New Roman" w:cs="Times New Roman"/>
          <w:sz w:val="24"/>
          <w:szCs w:val="24"/>
        </w:rPr>
        <w:t xml:space="preserve"> of phentermine, which is still available, states the risk of PAH and cardiac valvular disease is rare when used as a monotherapy (</w:t>
      </w:r>
      <w:r w:rsidR="00934503">
        <w:rPr>
          <w:rFonts w:ascii="Times New Roman" w:hAnsi="Times New Roman" w:cs="Times New Roman"/>
          <w:sz w:val="24"/>
          <w:szCs w:val="24"/>
        </w:rPr>
        <w:t>Maxwell and Jenkins, 2011).</w:t>
      </w:r>
      <w:r w:rsidR="00590F6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4503" w:rsidRDefault="00934503" w:rsidP="00934503">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2. What diagnostic test should be performed? Explain your rationale?</w:t>
      </w:r>
    </w:p>
    <w:p w:rsidR="0076617B" w:rsidRDefault="00934503" w:rsidP="009345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A97610">
        <w:rPr>
          <w:rFonts w:ascii="Times New Roman" w:hAnsi="Times New Roman" w:cs="Times New Roman"/>
          <w:sz w:val="24"/>
          <w:szCs w:val="24"/>
        </w:rPr>
        <w:t xml:space="preserve">Any patient suspected of having PAH should have an in-depth history and physical completed. This will give the practitioner the </w:t>
      </w:r>
      <w:r w:rsidR="00A63803">
        <w:rPr>
          <w:rFonts w:ascii="Times New Roman" w:hAnsi="Times New Roman" w:cs="Times New Roman"/>
          <w:sz w:val="24"/>
          <w:szCs w:val="24"/>
        </w:rPr>
        <w:t xml:space="preserve">subjective data of </w:t>
      </w:r>
      <w:r w:rsidR="00A97610">
        <w:rPr>
          <w:rFonts w:ascii="Times New Roman" w:hAnsi="Times New Roman" w:cs="Times New Roman"/>
          <w:sz w:val="24"/>
          <w:szCs w:val="24"/>
        </w:rPr>
        <w:t>events leading up</w:t>
      </w:r>
      <w:r w:rsidR="00447AD5">
        <w:rPr>
          <w:rFonts w:ascii="Times New Roman" w:hAnsi="Times New Roman" w:cs="Times New Roman"/>
          <w:sz w:val="24"/>
          <w:szCs w:val="24"/>
        </w:rPr>
        <w:t xml:space="preserve"> to</w:t>
      </w:r>
      <w:r w:rsidR="00A97610">
        <w:rPr>
          <w:rFonts w:ascii="Times New Roman" w:hAnsi="Times New Roman" w:cs="Times New Roman"/>
          <w:sz w:val="24"/>
          <w:szCs w:val="24"/>
        </w:rPr>
        <w:t xml:space="preserve"> the</w:t>
      </w:r>
      <w:r w:rsidR="00A63803">
        <w:rPr>
          <w:rFonts w:ascii="Times New Roman" w:hAnsi="Times New Roman" w:cs="Times New Roman"/>
          <w:sz w:val="24"/>
          <w:szCs w:val="24"/>
        </w:rPr>
        <w:t xml:space="preserve"> visit and </w:t>
      </w:r>
      <w:r w:rsidR="00A63803">
        <w:rPr>
          <w:rFonts w:ascii="Times New Roman" w:hAnsi="Times New Roman" w:cs="Times New Roman"/>
          <w:sz w:val="24"/>
          <w:szCs w:val="24"/>
        </w:rPr>
        <w:lastRenderedPageBreak/>
        <w:t>objective data to get an idea of the severity of the disease and if the findings are consistent with PAH.  A chest X</w:t>
      </w:r>
      <w:r w:rsidR="009C0C90">
        <w:rPr>
          <w:rFonts w:ascii="Times New Roman" w:hAnsi="Times New Roman" w:cs="Times New Roman"/>
          <w:sz w:val="24"/>
          <w:szCs w:val="24"/>
        </w:rPr>
        <w:t xml:space="preserve"> –</w:t>
      </w:r>
      <w:r w:rsidR="00A63803">
        <w:rPr>
          <w:rFonts w:ascii="Times New Roman" w:hAnsi="Times New Roman" w:cs="Times New Roman"/>
          <w:sz w:val="24"/>
          <w:szCs w:val="24"/>
        </w:rPr>
        <w:t xml:space="preserve"> ray should be </w:t>
      </w:r>
      <w:r w:rsidR="009C0C90">
        <w:rPr>
          <w:rFonts w:ascii="Times New Roman" w:hAnsi="Times New Roman" w:cs="Times New Roman"/>
          <w:sz w:val="24"/>
          <w:szCs w:val="24"/>
        </w:rPr>
        <w:t>done to evaluate for possible right ventricular hypertrophy and enlarged pulmonary veins.  An electrocardiogram (ECG) needs</w:t>
      </w:r>
      <w:r w:rsidR="00F00FC7">
        <w:rPr>
          <w:rFonts w:ascii="Times New Roman" w:hAnsi="Times New Roman" w:cs="Times New Roman"/>
          <w:sz w:val="24"/>
          <w:szCs w:val="24"/>
        </w:rPr>
        <w:t xml:space="preserve"> to be completed; findings consistent with PAH are signs</w:t>
      </w:r>
      <w:r w:rsidR="009C0C90">
        <w:rPr>
          <w:rFonts w:ascii="Times New Roman" w:hAnsi="Times New Roman" w:cs="Times New Roman"/>
          <w:sz w:val="24"/>
          <w:szCs w:val="24"/>
        </w:rPr>
        <w:t xml:space="preserve"> </w:t>
      </w:r>
      <w:r w:rsidR="00F00FC7">
        <w:rPr>
          <w:rFonts w:ascii="Times New Roman" w:hAnsi="Times New Roman" w:cs="Times New Roman"/>
          <w:sz w:val="24"/>
          <w:szCs w:val="24"/>
        </w:rPr>
        <w:t xml:space="preserve">of </w:t>
      </w:r>
      <w:r w:rsidR="009C0C90">
        <w:rPr>
          <w:rFonts w:ascii="Times New Roman" w:hAnsi="Times New Roman" w:cs="Times New Roman"/>
          <w:sz w:val="24"/>
          <w:szCs w:val="24"/>
        </w:rPr>
        <w:t xml:space="preserve">right ventricular hypertrophy, </w:t>
      </w:r>
      <w:r w:rsidR="0076617B">
        <w:rPr>
          <w:rFonts w:ascii="Times New Roman" w:hAnsi="Times New Roman" w:cs="Times New Roman"/>
          <w:sz w:val="24"/>
          <w:szCs w:val="24"/>
        </w:rPr>
        <w:t>right axis deviation, and right bundle branch block</w:t>
      </w:r>
      <w:r w:rsidR="009C0C90">
        <w:rPr>
          <w:rFonts w:ascii="Times New Roman" w:hAnsi="Times New Roman" w:cs="Times New Roman"/>
          <w:sz w:val="24"/>
          <w:szCs w:val="24"/>
        </w:rPr>
        <w:t xml:space="preserve"> </w:t>
      </w:r>
      <w:r w:rsidR="00F8483E">
        <w:rPr>
          <w:rFonts w:ascii="Times New Roman" w:hAnsi="Times New Roman" w:cs="Times New Roman"/>
          <w:sz w:val="24"/>
          <w:szCs w:val="24"/>
        </w:rPr>
        <w:t xml:space="preserve">(McLaughlin </w:t>
      </w:r>
      <w:r w:rsidR="0076617B">
        <w:rPr>
          <w:rFonts w:ascii="Times New Roman" w:hAnsi="Times New Roman" w:cs="Times New Roman"/>
          <w:sz w:val="24"/>
          <w:szCs w:val="24"/>
        </w:rPr>
        <w:t>et al., 2009).</w:t>
      </w:r>
    </w:p>
    <w:p w:rsidR="00934503" w:rsidRDefault="0076617B" w:rsidP="0093450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6E26CF">
        <w:rPr>
          <w:rFonts w:ascii="Times New Roman" w:hAnsi="Times New Roman" w:cs="Times New Roman"/>
          <w:sz w:val="24"/>
          <w:szCs w:val="24"/>
        </w:rPr>
        <w:t xml:space="preserve">This patient is at a greater risk for lung disease due to </w:t>
      </w:r>
      <w:r w:rsidR="00631BD2">
        <w:rPr>
          <w:rFonts w:ascii="Times New Roman" w:hAnsi="Times New Roman" w:cs="Times New Roman"/>
          <w:sz w:val="24"/>
          <w:szCs w:val="24"/>
        </w:rPr>
        <w:t xml:space="preserve">her 17 year history of smoking.  She is also at </w:t>
      </w:r>
      <w:r w:rsidR="006E26CF">
        <w:rPr>
          <w:rFonts w:ascii="Times New Roman" w:hAnsi="Times New Roman" w:cs="Times New Roman"/>
          <w:sz w:val="24"/>
          <w:szCs w:val="24"/>
        </w:rPr>
        <w:t>higher risk for a pulmonary embolism (PE) due to her smoking and oral contraceptive use.  A ventilation/perfusion scan should be done to e</w:t>
      </w:r>
      <w:r w:rsidR="00F94D25">
        <w:rPr>
          <w:rFonts w:ascii="Times New Roman" w:hAnsi="Times New Roman" w:cs="Times New Roman"/>
          <w:sz w:val="24"/>
          <w:szCs w:val="24"/>
        </w:rPr>
        <w:t xml:space="preserve">valuate for a PE. </w:t>
      </w:r>
      <w:r w:rsidR="000E3E42">
        <w:rPr>
          <w:rFonts w:ascii="Times New Roman" w:hAnsi="Times New Roman" w:cs="Times New Roman"/>
          <w:sz w:val="24"/>
          <w:szCs w:val="24"/>
        </w:rPr>
        <w:t xml:space="preserve">Contrasted-enhanced high-resolution chest CT may also be used to evaluate for PE and thromboembolic pulmonary vascular disease.  </w:t>
      </w:r>
      <w:r w:rsidR="00F8483E">
        <w:rPr>
          <w:rFonts w:ascii="Times New Roman" w:hAnsi="Times New Roman" w:cs="Times New Roman"/>
          <w:sz w:val="24"/>
          <w:szCs w:val="24"/>
        </w:rPr>
        <w:t>A pulmonary function test needs</w:t>
      </w:r>
      <w:r w:rsidR="00631BD2">
        <w:rPr>
          <w:rFonts w:ascii="Times New Roman" w:hAnsi="Times New Roman" w:cs="Times New Roman"/>
          <w:sz w:val="24"/>
          <w:szCs w:val="24"/>
        </w:rPr>
        <w:t xml:space="preserve"> to be performed </w:t>
      </w:r>
      <w:r w:rsidR="00F94D25">
        <w:rPr>
          <w:rFonts w:ascii="Times New Roman" w:hAnsi="Times New Roman" w:cs="Times New Roman"/>
          <w:sz w:val="24"/>
          <w:szCs w:val="24"/>
        </w:rPr>
        <w:t xml:space="preserve">as well </w:t>
      </w:r>
      <w:r w:rsidR="006E26CF">
        <w:rPr>
          <w:rFonts w:ascii="Times New Roman" w:hAnsi="Times New Roman" w:cs="Times New Roman"/>
          <w:sz w:val="24"/>
          <w:szCs w:val="24"/>
        </w:rPr>
        <w:t xml:space="preserve">for </w:t>
      </w:r>
      <w:r w:rsidR="00631BD2">
        <w:rPr>
          <w:rFonts w:ascii="Times New Roman" w:hAnsi="Times New Roman" w:cs="Times New Roman"/>
          <w:sz w:val="24"/>
          <w:szCs w:val="24"/>
        </w:rPr>
        <w:t xml:space="preserve">possible </w:t>
      </w:r>
      <w:r w:rsidR="006E26CF">
        <w:rPr>
          <w:rFonts w:ascii="Times New Roman" w:hAnsi="Times New Roman" w:cs="Times New Roman"/>
          <w:sz w:val="24"/>
          <w:szCs w:val="24"/>
        </w:rPr>
        <w:t xml:space="preserve">lung </w:t>
      </w:r>
      <w:r w:rsidR="00F8483E">
        <w:rPr>
          <w:rFonts w:ascii="Times New Roman" w:hAnsi="Times New Roman" w:cs="Times New Roman"/>
          <w:sz w:val="24"/>
          <w:szCs w:val="24"/>
        </w:rPr>
        <w:t>disease;</w:t>
      </w:r>
      <w:r w:rsidR="00F94D25">
        <w:rPr>
          <w:rFonts w:ascii="Times New Roman" w:hAnsi="Times New Roman" w:cs="Times New Roman"/>
          <w:sz w:val="24"/>
          <w:szCs w:val="24"/>
        </w:rPr>
        <w:t xml:space="preserve"> this can </w:t>
      </w:r>
      <w:r w:rsidR="00F8483E">
        <w:rPr>
          <w:rFonts w:ascii="Times New Roman" w:hAnsi="Times New Roman" w:cs="Times New Roman"/>
          <w:sz w:val="24"/>
          <w:szCs w:val="24"/>
        </w:rPr>
        <w:t>also distinguish</w:t>
      </w:r>
      <w:r w:rsidR="00F94D25">
        <w:rPr>
          <w:rFonts w:ascii="Times New Roman" w:hAnsi="Times New Roman" w:cs="Times New Roman"/>
          <w:sz w:val="24"/>
          <w:szCs w:val="24"/>
        </w:rPr>
        <w:t xml:space="preserve"> between obstructive versus </w:t>
      </w:r>
      <w:r w:rsidR="00F8483E">
        <w:rPr>
          <w:rFonts w:ascii="Times New Roman" w:hAnsi="Times New Roman" w:cs="Times New Roman"/>
          <w:sz w:val="24"/>
          <w:szCs w:val="24"/>
        </w:rPr>
        <w:t>restrictive airway</w:t>
      </w:r>
      <w:r w:rsidR="00F94D25">
        <w:rPr>
          <w:rFonts w:ascii="Times New Roman" w:hAnsi="Times New Roman" w:cs="Times New Roman"/>
          <w:sz w:val="24"/>
          <w:szCs w:val="24"/>
        </w:rPr>
        <w:t xml:space="preserve"> disease</w:t>
      </w:r>
      <w:r w:rsidR="006E26CF">
        <w:rPr>
          <w:rFonts w:ascii="Times New Roman" w:hAnsi="Times New Roman" w:cs="Times New Roman"/>
          <w:sz w:val="24"/>
          <w:szCs w:val="24"/>
        </w:rPr>
        <w:t xml:space="preserve">.  </w:t>
      </w:r>
      <w:r w:rsidR="00631BD2">
        <w:rPr>
          <w:rFonts w:ascii="Times New Roman" w:hAnsi="Times New Roman" w:cs="Times New Roman"/>
          <w:sz w:val="24"/>
          <w:szCs w:val="24"/>
        </w:rPr>
        <w:t xml:space="preserve">Nocturnal oximetry </w:t>
      </w:r>
      <w:r w:rsidR="00DF21AC">
        <w:rPr>
          <w:rFonts w:ascii="Times New Roman" w:hAnsi="Times New Roman" w:cs="Times New Roman"/>
          <w:sz w:val="24"/>
          <w:szCs w:val="24"/>
        </w:rPr>
        <w:t>will also be helpful to assess</w:t>
      </w:r>
      <w:r w:rsidR="00631BD2">
        <w:rPr>
          <w:rFonts w:ascii="Times New Roman" w:hAnsi="Times New Roman" w:cs="Times New Roman"/>
          <w:sz w:val="24"/>
          <w:szCs w:val="24"/>
        </w:rPr>
        <w:t xml:space="preserve"> the possibility of sleep disorder breathing as the cause for her PAH (</w:t>
      </w:r>
      <w:r w:rsidR="00F8483E">
        <w:rPr>
          <w:rFonts w:ascii="Times New Roman" w:hAnsi="Times New Roman" w:cs="Times New Roman"/>
          <w:sz w:val="24"/>
          <w:szCs w:val="24"/>
        </w:rPr>
        <w:t>Fauci</w:t>
      </w:r>
      <w:r w:rsidR="00631BD2">
        <w:rPr>
          <w:rFonts w:ascii="Times New Roman" w:hAnsi="Times New Roman" w:cs="Times New Roman"/>
          <w:sz w:val="24"/>
          <w:szCs w:val="24"/>
        </w:rPr>
        <w:t xml:space="preserve">, et al., 2009).  </w:t>
      </w:r>
    </w:p>
    <w:p w:rsidR="00631BD2" w:rsidRDefault="00631BD2" w:rsidP="00934503">
      <w:pPr>
        <w:spacing w:line="480" w:lineRule="auto"/>
        <w:contextualSpacing/>
        <w:rPr>
          <w:rStyle w:val="Emphasis"/>
          <w:rFonts w:ascii="Times New Roman" w:hAnsi="Times New Roman" w:cs="Times New Roman"/>
          <w:b w:val="0"/>
          <w:sz w:val="24"/>
          <w:szCs w:val="24"/>
        </w:rPr>
      </w:pPr>
      <w:r>
        <w:rPr>
          <w:rFonts w:ascii="Times New Roman" w:hAnsi="Times New Roman" w:cs="Times New Roman"/>
          <w:sz w:val="24"/>
          <w:szCs w:val="24"/>
        </w:rPr>
        <w:tab/>
      </w:r>
      <w:r w:rsidR="00387774">
        <w:rPr>
          <w:rFonts w:ascii="Times New Roman" w:hAnsi="Times New Roman" w:cs="Times New Roman"/>
          <w:sz w:val="24"/>
          <w:szCs w:val="24"/>
        </w:rPr>
        <w:t>Laboratory test</w:t>
      </w:r>
      <w:r w:rsidR="00447AD5">
        <w:rPr>
          <w:rFonts w:ascii="Times New Roman" w:hAnsi="Times New Roman" w:cs="Times New Roman"/>
          <w:sz w:val="24"/>
          <w:szCs w:val="24"/>
        </w:rPr>
        <w:t>s</w:t>
      </w:r>
      <w:r w:rsidR="00387774">
        <w:rPr>
          <w:rFonts w:ascii="Times New Roman" w:hAnsi="Times New Roman" w:cs="Times New Roman"/>
          <w:sz w:val="24"/>
          <w:szCs w:val="24"/>
        </w:rPr>
        <w:t xml:space="preserve"> should include antinuclear antibodies (ANA), liver function test (LFT), B-type natriuretic peptide (BNP), and screening for </w:t>
      </w:r>
      <w:r w:rsidR="00387774" w:rsidRPr="00387774">
        <w:rPr>
          <w:rStyle w:val="Emphasis"/>
          <w:rFonts w:ascii="Times New Roman" w:hAnsi="Times New Roman" w:cs="Times New Roman"/>
          <w:b w:val="0"/>
          <w:sz w:val="24"/>
          <w:szCs w:val="24"/>
        </w:rPr>
        <w:t>human immunodeficiency virus</w:t>
      </w:r>
      <w:r w:rsidR="00387774">
        <w:rPr>
          <w:rStyle w:val="Emphasis"/>
          <w:rFonts w:ascii="Times New Roman" w:hAnsi="Times New Roman" w:cs="Times New Roman"/>
          <w:b w:val="0"/>
          <w:sz w:val="24"/>
          <w:szCs w:val="24"/>
        </w:rPr>
        <w:t xml:space="preserve"> (HIV).  These </w:t>
      </w:r>
      <w:r w:rsidR="00FA2AE9">
        <w:rPr>
          <w:rStyle w:val="Emphasis"/>
          <w:rFonts w:ascii="Times New Roman" w:hAnsi="Times New Roman" w:cs="Times New Roman"/>
          <w:b w:val="0"/>
          <w:sz w:val="24"/>
          <w:szCs w:val="24"/>
        </w:rPr>
        <w:t>tests are helpful for looking at</w:t>
      </w:r>
      <w:r w:rsidR="00387774">
        <w:rPr>
          <w:rStyle w:val="Emphasis"/>
          <w:rFonts w:ascii="Times New Roman" w:hAnsi="Times New Roman" w:cs="Times New Roman"/>
          <w:b w:val="0"/>
          <w:sz w:val="24"/>
          <w:szCs w:val="24"/>
        </w:rPr>
        <w:t xml:space="preserve"> other </w:t>
      </w:r>
      <w:r w:rsidR="00FA2AE9">
        <w:rPr>
          <w:rStyle w:val="Emphasis"/>
          <w:rFonts w:ascii="Times New Roman" w:hAnsi="Times New Roman" w:cs="Times New Roman"/>
          <w:b w:val="0"/>
          <w:sz w:val="24"/>
          <w:szCs w:val="24"/>
        </w:rPr>
        <w:t>possible causes of the patients PAH, including</w:t>
      </w:r>
      <w:r w:rsidR="00387774">
        <w:rPr>
          <w:rStyle w:val="Emphasis"/>
          <w:rFonts w:ascii="Times New Roman" w:hAnsi="Times New Roman" w:cs="Times New Roman"/>
          <w:b w:val="0"/>
          <w:sz w:val="24"/>
          <w:szCs w:val="24"/>
        </w:rPr>
        <w:t xml:space="preserve"> scleroderma, </w:t>
      </w:r>
      <w:r w:rsidR="00FA2AE9">
        <w:rPr>
          <w:rStyle w:val="Emphasis"/>
          <w:rFonts w:ascii="Times New Roman" w:hAnsi="Times New Roman" w:cs="Times New Roman"/>
          <w:b w:val="0"/>
          <w:sz w:val="24"/>
          <w:szCs w:val="24"/>
        </w:rPr>
        <w:t xml:space="preserve">portopulmonary hypertension, ventricular volume overload, and HIV.  The six – minute walk distance test </w:t>
      </w:r>
      <w:r w:rsidR="007E160D">
        <w:rPr>
          <w:rStyle w:val="Emphasis"/>
          <w:rFonts w:ascii="Times New Roman" w:hAnsi="Times New Roman" w:cs="Times New Roman"/>
          <w:b w:val="0"/>
          <w:sz w:val="24"/>
          <w:szCs w:val="24"/>
        </w:rPr>
        <w:t>is helpful in determining the se</w:t>
      </w:r>
      <w:r w:rsidR="00E36C4D">
        <w:rPr>
          <w:rStyle w:val="Emphasis"/>
          <w:rFonts w:ascii="Times New Roman" w:hAnsi="Times New Roman" w:cs="Times New Roman"/>
          <w:b w:val="0"/>
          <w:sz w:val="24"/>
          <w:szCs w:val="24"/>
        </w:rPr>
        <w:t xml:space="preserve">verity of functional status of </w:t>
      </w:r>
      <w:r w:rsidR="007E160D">
        <w:rPr>
          <w:rStyle w:val="Emphasis"/>
          <w:rFonts w:ascii="Times New Roman" w:hAnsi="Times New Roman" w:cs="Times New Roman"/>
          <w:b w:val="0"/>
          <w:sz w:val="24"/>
          <w:szCs w:val="24"/>
        </w:rPr>
        <w:t>the patient</w:t>
      </w:r>
      <w:r w:rsidR="00E36C4D">
        <w:rPr>
          <w:rStyle w:val="Emphasis"/>
          <w:rFonts w:ascii="Times New Roman" w:hAnsi="Times New Roman" w:cs="Times New Roman"/>
          <w:b w:val="0"/>
          <w:sz w:val="24"/>
          <w:szCs w:val="24"/>
        </w:rPr>
        <w:t xml:space="preserve"> (McLaughlin et al., 2009)</w:t>
      </w:r>
      <w:r w:rsidR="007E160D">
        <w:rPr>
          <w:rStyle w:val="Emphasis"/>
          <w:rFonts w:ascii="Times New Roman" w:hAnsi="Times New Roman" w:cs="Times New Roman"/>
          <w:b w:val="0"/>
          <w:sz w:val="24"/>
          <w:szCs w:val="24"/>
        </w:rPr>
        <w:t xml:space="preserve">.  </w:t>
      </w:r>
      <w:r w:rsidR="003778BB">
        <w:rPr>
          <w:rStyle w:val="Emphasis"/>
          <w:rFonts w:ascii="Times New Roman" w:hAnsi="Times New Roman" w:cs="Times New Roman"/>
          <w:b w:val="0"/>
          <w:sz w:val="24"/>
          <w:szCs w:val="24"/>
        </w:rPr>
        <w:t xml:space="preserve"> </w:t>
      </w:r>
      <w:r w:rsidR="00FA2AE9">
        <w:rPr>
          <w:rStyle w:val="Emphasis"/>
          <w:rFonts w:ascii="Times New Roman" w:hAnsi="Times New Roman" w:cs="Times New Roman"/>
          <w:b w:val="0"/>
          <w:sz w:val="24"/>
          <w:szCs w:val="24"/>
        </w:rPr>
        <w:t xml:space="preserve"> </w:t>
      </w:r>
    </w:p>
    <w:p w:rsidR="0091686B" w:rsidRDefault="00293381" w:rsidP="00934503">
      <w:pPr>
        <w:spacing w:line="480" w:lineRule="auto"/>
        <w:contextualSpacing/>
        <w:rPr>
          <w:rStyle w:val="Emphasis"/>
          <w:rFonts w:ascii="Times New Roman" w:hAnsi="Times New Roman" w:cs="Times New Roman"/>
          <w:b w:val="0"/>
          <w:sz w:val="24"/>
          <w:szCs w:val="24"/>
        </w:rPr>
      </w:pPr>
      <w:r>
        <w:rPr>
          <w:rStyle w:val="Emphasis"/>
          <w:rFonts w:ascii="Times New Roman" w:hAnsi="Times New Roman" w:cs="Times New Roman"/>
          <w:b w:val="0"/>
          <w:sz w:val="24"/>
          <w:szCs w:val="24"/>
        </w:rPr>
        <w:tab/>
        <w:t xml:space="preserve">Echocardiography is recommended for all patients with the suspicion of PAH.  </w:t>
      </w:r>
      <w:proofErr w:type="spellStart"/>
      <w:r w:rsidR="00831098">
        <w:rPr>
          <w:rStyle w:val="Emphasis"/>
          <w:rFonts w:ascii="Times New Roman" w:hAnsi="Times New Roman" w:cs="Times New Roman"/>
          <w:b w:val="0"/>
          <w:sz w:val="24"/>
          <w:szCs w:val="24"/>
        </w:rPr>
        <w:t>Janda</w:t>
      </w:r>
      <w:proofErr w:type="spellEnd"/>
      <w:r w:rsidR="00831098">
        <w:rPr>
          <w:rStyle w:val="Emphasis"/>
          <w:rFonts w:ascii="Times New Roman" w:hAnsi="Times New Roman" w:cs="Times New Roman"/>
          <w:b w:val="0"/>
          <w:sz w:val="24"/>
          <w:szCs w:val="24"/>
        </w:rPr>
        <w:t xml:space="preserve">, </w:t>
      </w:r>
      <w:proofErr w:type="spellStart"/>
      <w:r w:rsidR="00831098">
        <w:rPr>
          <w:rStyle w:val="Emphasis"/>
          <w:rFonts w:ascii="Times New Roman" w:hAnsi="Times New Roman" w:cs="Times New Roman"/>
          <w:b w:val="0"/>
          <w:sz w:val="24"/>
          <w:szCs w:val="24"/>
        </w:rPr>
        <w:t>Shahidi</w:t>
      </w:r>
      <w:proofErr w:type="spellEnd"/>
      <w:r w:rsidR="00831098">
        <w:rPr>
          <w:rStyle w:val="Emphasis"/>
          <w:rFonts w:ascii="Times New Roman" w:hAnsi="Times New Roman" w:cs="Times New Roman"/>
          <w:b w:val="0"/>
          <w:sz w:val="24"/>
          <w:szCs w:val="24"/>
        </w:rPr>
        <w:t xml:space="preserve">, Gin, and </w:t>
      </w:r>
      <w:proofErr w:type="spellStart"/>
      <w:r w:rsidR="00831098">
        <w:rPr>
          <w:rStyle w:val="Emphasis"/>
          <w:rFonts w:ascii="Times New Roman" w:hAnsi="Times New Roman" w:cs="Times New Roman"/>
          <w:b w:val="0"/>
          <w:sz w:val="24"/>
          <w:szCs w:val="24"/>
        </w:rPr>
        <w:t>Swiston</w:t>
      </w:r>
      <w:proofErr w:type="spellEnd"/>
      <w:r w:rsidR="00831098">
        <w:rPr>
          <w:rStyle w:val="Emphasis"/>
          <w:rFonts w:ascii="Times New Roman" w:hAnsi="Times New Roman" w:cs="Times New Roman"/>
          <w:b w:val="0"/>
          <w:sz w:val="24"/>
          <w:szCs w:val="24"/>
        </w:rPr>
        <w:t xml:space="preserve"> (2011) conducted a meta-analysis that included 29 studies with a total of 1,485 patients that had echocardiography for evaluation </w:t>
      </w:r>
      <w:r w:rsidR="00F81B9B">
        <w:rPr>
          <w:rStyle w:val="Emphasis"/>
          <w:rFonts w:ascii="Times New Roman" w:hAnsi="Times New Roman" w:cs="Times New Roman"/>
          <w:b w:val="0"/>
          <w:sz w:val="24"/>
          <w:szCs w:val="24"/>
        </w:rPr>
        <w:t>and diagnosis of pulmonary hypertension (PH)</w:t>
      </w:r>
      <w:r w:rsidR="00831098">
        <w:rPr>
          <w:rStyle w:val="Emphasis"/>
          <w:rFonts w:ascii="Times New Roman" w:hAnsi="Times New Roman" w:cs="Times New Roman"/>
          <w:b w:val="0"/>
          <w:sz w:val="24"/>
          <w:szCs w:val="24"/>
        </w:rPr>
        <w:t xml:space="preserve">. Of the 29 studies, 12 gave sufficient data to determine sensitivity and specify. </w:t>
      </w:r>
      <w:r w:rsidR="00AE6666">
        <w:rPr>
          <w:rStyle w:val="Emphasis"/>
          <w:rFonts w:ascii="Times New Roman" w:hAnsi="Times New Roman" w:cs="Times New Roman"/>
          <w:b w:val="0"/>
          <w:sz w:val="24"/>
          <w:szCs w:val="24"/>
        </w:rPr>
        <w:lastRenderedPageBreak/>
        <w:t>The results showed the sensitivity of 83% (95% CI 73 to 90) and specificity of 72% (95% CI 53 to 85) (</w:t>
      </w:r>
      <w:proofErr w:type="spellStart"/>
      <w:r w:rsidR="00AE6666">
        <w:rPr>
          <w:rStyle w:val="Emphasis"/>
          <w:rFonts w:ascii="Times New Roman" w:hAnsi="Times New Roman" w:cs="Times New Roman"/>
          <w:b w:val="0"/>
          <w:sz w:val="24"/>
          <w:szCs w:val="24"/>
        </w:rPr>
        <w:t>Janda</w:t>
      </w:r>
      <w:proofErr w:type="spellEnd"/>
      <w:r w:rsidR="00AE6666">
        <w:rPr>
          <w:rStyle w:val="Emphasis"/>
          <w:rFonts w:ascii="Times New Roman" w:hAnsi="Times New Roman" w:cs="Times New Roman"/>
          <w:b w:val="0"/>
          <w:sz w:val="24"/>
          <w:szCs w:val="24"/>
        </w:rPr>
        <w:t xml:space="preserve"> et al., 2011).  The Doppler echocardiogram can evaluate right ventricular and right atrial enlargement</w:t>
      </w:r>
      <w:r w:rsidR="0091686B">
        <w:rPr>
          <w:rStyle w:val="Emphasis"/>
          <w:rFonts w:ascii="Times New Roman" w:hAnsi="Times New Roman" w:cs="Times New Roman"/>
          <w:b w:val="0"/>
          <w:sz w:val="24"/>
          <w:szCs w:val="24"/>
        </w:rPr>
        <w:t xml:space="preserve">, </w:t>
      </w:r>
      <w:r w:rsidR="00AE6666">
        <w:rPr>
          <w:rStyle w:val="Emphasis"/>
          <w:rFonts w:ascii="Times New Roman" w:hAnsi="Times New Roman" w:cs="Times New Roman"/>
          <w:b w:val="0"/>
          <w:sz w:val="24"/>
          <w:szCs w:val="24"/>
        </w:rPr>
        <w:t>provide an estimate of right ventricular systolic function</w:t>
      </w:r>
      <w:r w:rsidR="00F81B9B">
        <w:rPr>
          <w:rStyle w:val="Emphasis"/>
          <w:rFonts w:ascii="Times New Roman" w:hAnsi="Times New Roman" w:cs="Times New Roman"/>
          <w:b w:val="0"/>
          <w:sz w:val="24"/>
          <w:szCs w:val="24"/>
        </w:rPr>
        <w:t xml:space="preserve">, as well as presence of tricuspid regurgitation </w:t>
      </w:r>
      <w:r w:rsidR="00F81B9B">
        <w:rPr>
          <w:rFonts w:ascii="Times New Roman" w:hAnsi="Times New Roman" w:cs="Times New Roman"/>
          <w:sz w:val="24"/>
          <w:szCs w:val="24"/>
        </w:rPr>
        <w:t>(McLaughlin et al., 2009)</w:t>
      </w:r>
      <w:r w:rsidR="00F81B9B">
        <w:rPr>
          <w:rStyle w:val="Emphasis"/>
          <w:rFonts w:ascii="Times New Roman" w:hAnsi="Times New Roman" w:cs="Times New Roman"/>
          <w:b w:val="0"/>
          <w:sz w:val="24"/>
          <w:szCs w:val="24"/>
        </w:rPr>
        <w:t>.  With the patient’s use of anorexigens, she is at higher risk for other valvular diseases as mentioned earl</w:t>
      </w:r>
      <w:r w:rsidR="0091686B">
        <w:rPr>
          <w:rStyle w:val="Emphasis"/>
          <w:rFonts w:ascii="Times New Roman" w:hAnsi="Times New Roman" w:cs="Times New Roman"/>
          <w:b w:val="0"/>
          <w:sz w:val="24"/>
          <w:szCs w:val="24"/>
        </w:rPr>
        <w:t>ier</w:t>
      </w:r>
      <w:r w:rsidR="00F81B9B">
        <w:rPr>
          <w:rStyle w:val="Emphasis"/>
          <w:rFonts w:ascii="Times New Roman" w:hAnsi="Times New Roman" w:cs="Times New Roman"/>
          <w:b w:val="0"/>
          <w:sz w:val="24"/>
          <w:szCs w:val="24"/>
        </w:rPr>
        <w:t xml:space="preserve"> in this paper.  These can also be evaluated during the echocardiogram </w:t>
      </w:r>
      <w:r w:rsidR="0091686B">
        <w:rPr>
          <w:rStyle w:val="Emphasis"/>
          <w:rFonts w:ascii="Times New Roman" w:hAnsi="Times New Roman" w:cs="Times New Roman"/>
          <w:b w:val="0"/>
          <w:sz w:val="24"/>
          <w:szCs w:val="24"/>
        </w:rPr>
        <w:t xml:space="preserve">as well as identify any other coexisting cardiac abnormalities. </w:t>
      </w:r>
    </w:p>
    <w:p w:rsidR="00DC7F89" w:rsidRDefault="0091686B" w:rsidP="00934503">
      <w:pPr>
        <w:spacing w:line="480" w:lineRule="auto"/>
        <w:contextualSpacing/>
        <w:rPr>
          <w:rFonts w:ascii="Times New Roman" w:hAnsi="Times New Roman" w:cs="Times New Roman"/>
          <w:sz w:val="24"/>
          <w:szCs w:val="24"/>
        </w:rPr>
      </w:pPr>
      <w:r>
        <w:rPr>
          <w:rStyle w:val="Emphasis"/>
          <w:rFonts w:ascii="Times New Roman" w:hAnsi="Times New Roman" w:cs="Times New Roman"/>
          <w:b w:val="0"/>
          <w:sz w:val="24"/>
          <w:szCs w:val="24"/>
        </w:rPr>
        <w:tab/>
        <w:t xml:space="preserve"> A right sided heart cath</w:t>
      </w:r>
      <w:r w:rsidR="00627CBB">
        <w:rPr>
          <w:rStyle w:val="Emphasis"/>
          <w:rFonts w:ascii="Times New Roman" w:hAnsi="Times New Roman" w:cs="Times New Roman"/>
          <w:b w:val="0"/>
          <w:sz w:val="24"/>
          <w:szCs w:val="24"/>
        </w:rPr>
        <w:t xml:space="preserve">eterization (RHC) is the only way to definitively measure the pulmonary arterial pressure and confirm the diagnosis </w:t>
      </w:r>
      <w:r w:rsidR="00685D42">
        <w:rPr>
          <w:rStyle w:val="Emphasis"/>
          <w:rFonts w:ascii="Times New Roman" w:hAnsi="Times New Roman" w:cs="Times New Roman"/>
          <w:b w:val="0"/>
          <w:sz w:val="24"/>
          <w:szCs w:val="24"/>
        </w:rPr>
        <w:t>of PAH</w:t>
      </w:r>
      <w:r w:rsidR="00627CBB">
        <w:rPr>
          <w:rStyle w:val="Emphasis"/>
          <w:rFonts w:ascii="Times New Roman" w:hAnsi="Times New Roman" w:cs="Times New Roman"/>
          <w:b w:val="0"/>
          <w:sz w:val="24"/>
          <w:szCs w:val="24"/>
        </w:rPr>
        <w:t xml:space="preserve">. </w:t>
      </w:r>
      <w:r w:rsidR="00685D42">
        <w:rPr>
          <w:rStyle w:val="Emphasis"/>
          <w:rFonts w:ascii="Times New Roman" w:hAnsi="Times New Roman" w:cs="Times New Roman"/>
          <w:b w:val="0"/>
          <w:sz w:val="24"/>
          <w:szCs w:val="24"/>
        </w:rPr>
        <w:t xml:space="preserve"> RHC is the gold standard for diagnosis of PAH, but should not be before noninvasive evaluation is completed to determine a possible alternative diagnosis</w:t>
      </w:r>
      <w:r w:rsidR="00DC7F89">
        <w:rPr>
          <w:rStyle w:val="Emphasis"/>
          <w:rFonts w:ascii="Times New Roman" w:hAnsi="Times New Roman" w:cs="Times New Roman"/>
          <w:b w:val="0"/>
          <w:sz w:val="24"/>
          <w:szCs w:val="24"/>
        </w:rPr>
        <w:t xml:space="preserve"> (</w:t>
      </w:r>
      <w:r w:rsidR="00DC7F89">
        <w:rPr>
          <w:rFonts w:ascii="Times New Roman" w:hAnsi="Times New Roman" w:cs="Times New Roman"/>
          <w:sz w:val="24"/>
          <w:szCs w:val="24"/>
        </w:rPr>
        <w:t>McLaughlin et al., 2009)</w:t>
      </w:r>
      <w:r w:rsidR="00685D42">
        <w:rPr>
          <w:rStyle w:val="Emphasis"/>
          <w:rFonts w:ascii="Times New Roman" w:hAnsi="Times New Roman" w:cs="Times New Roman"/>
          <w:b w:val="0"/>
          <w:sz w:val="24"/>
          <w:szCs w:val="24"/>
        </w:rPr>
        <w:t xml:space="preserve">.  </w:t>
      </w:r>
      <w:r w:rsidR="00755098">
        <w:rPr>
          <w:rStyle w:val="Emphasis"/>
          <w:rFonts w:ascii="Times New Roman" w:hAnsi="Times New Roman" w:cs="Times New Roman"/>
          <w:b w:val="0"/>
          <w:sz w:val="24"/>
          <w:szCs w:val="24"/>
        </w:rPr>
        <w:t>Measurements of the pulmonary artery pressure, pressure calculating the pulmonary vasc</w:t>
      </w:r>
      <w:r w:rsidR="000F0A0D">
        <w:rPr>
          <w:rStyle w:val="Emphasis"/>
          <w:rFonts w:ascii="Times New Roman" w:hAnsi="Times New Roman" w:cs="Times New Roman"/>
          <w:b w:val="0"/>
          <w:sz w:val="24"/>
          <w:szCs w:val="24"/>
        </w:rPr>
        <w:t xml:space="preserve">ular resistance, and performing acute </w:t>
      </w:r>
      <w:r w:rsidR="00755098">
        <w:rPr>
          <w:rStyle w:val="Emphasis"/>
          <w:rFonts w:ascii="Times New Roman" w:hAnsi="Times New Roman" w:cs="Times New Roman"/>
          <w:b w:val="0"/>
          <w:sz w:val="24"/>
          <w:szCs w:val="24"/>
        </w:rPr>
        <w:t xml:space="preserve">vasodilator testing are the focus of the RHC.  </w:t>
      </w:r>
      <w:r w:rsidR="000462DB">
        <w:rPr>
          <w:rStyle w:val="Emphasis"/>
          <w:rFonts w:ascii="Times New Roman" w:hAnsi="Times New Roman" w:cs="Times New Roman"/>
          <w:b w:val="0"/>
          <w:sz w:val="24"/>
          <w:szCs w:val="24"/>
        </w:rPr>
        <w:t xml:space="preserve">This patient has right sided heart failure and is not a candidate for vasodilator testing.  </w:t>
      </w:r>
      <w:r w:rsidR="00DC7F89">
        <w:rPr>
          <w:rStyle w:val="Emphasis"/>
          <w:rFonts w:ascii="Times New Roman" w:hAnsi="Times New Roman" w:cs="Times New Roman"/>
          <w:b w:val="0"/>
          <w:sz w:val="24"/>
          <w:szCs w:val="24"/>
        </w:rPr>
        <w:t>Other measurement</w:t>
      </w:r>
      <w:r w:rsidR="00447AD5">
        <w:rPr>
          <w:rStyle w:val="Emphasis"/>
          <w:rFonts w:ascii="Times New Roman" w:hAnsi="Times New Roman" w:cs="Times New Roman"/>
          <w:b w:val="0"/>
          <w:sz w:val="24"/>
          <w:szCs w:val="24"/>
        </w:rPr>
        <w:t>s include</w:t>
      </w:r>
      <w:r w:rsidR="00DC7F89">
        <w:rPr>
          <w:rStyle w:val="Emphasis"/>
          <w:rFonts w:ascii="Times New Roman" w:hAnsi="Times New Roman" w:cs="Times New Roman"/>
          <w:b w:val="0"/>
          <w:sz w:val="24"/>
          <w:szCs w:val="24"/>
        </w:rPr>
        <w:t xml:space="preserve"> right atrial and ventricular pressure, cardiac output and index, and oxygen saturations of the SVC, IVC, RV, PA, and SA.  </w:t>
      </w:r>
      <w:r w:rsidR="00B97E90">
        <w:rPr>
          <w:rStyle w:val="Emphasis"/>
          <w:rFonts w:ascii="Times New Roman" w:hAnsi="Times New Roman" w:cs="Times New Roman"/>
          <w:b w:val="0"/>
          <w:sz w:val="24"/>
          <w:szCs w:val="24"/>
        </w:rPr>
        <w:t xml:space="preserve">A wedge pressure should also be measured in several segments of the pulmonary vasculature to evaluate left atrial pressures and the possibility </w:t>
      </w:r>
      <w:r w:rsidR="00507DB6">
        <w:rPr>
          <w:rStyle w:val="Emphasis"/>
          <w:rFonts w:ascii="Times New Roman" w:hAnsi="Times New Roman" w:cs="Times New Roman"/>
          <w:b w:val="0"/>
          <w:sz w:val="24"/>
          <w:szCs w:val="24"/>
        </w:rPr>
        <w:t>of left sided heart disease</w:t>
      </w:r>
      <w:r w:rsidR="00B97E90">
        <w:rPr>
          <w:rFonts w:ascii="Times New Roman" w:hAnsi="Times New Roman" w:cs="Times New Roman"/>
          <w:sz w:val="24"/>
          <w:szCs w:val="24"/>
        </w:rPr>
        <w:t xml:space="preserve">. </w:t>
      </w:r>
      <w:r w:rsidR="000F0A0D">
        <w:rPr>
          <w:rFonts w:ascii="Times New Roman" w:hAnsi="Times New Roman" w:cs="Times New Roman"/>
          <w:sz w:val="24"/>
          <w:szCs w:val="24"/>
        </w:rPr>
        <w:t xml:space="preserve">The acute vasodilator testing can help determine </w:t>
      </w:r>
      <w:r w:rsidR="00DC7F89">
        <w:rPr>
          <w:rFonts w:ascii="Times New Roman" w:hAnsi="Times New Roman" w:cs="Times New Roman"/>
          <w:sz w:val="24"/>
          <w:szCs w:val="24"/>
        </w:rPr>
        <w:t xml:space="preserve">a </w:t>
      </w:r>
      <w:r w:rsidR="000F0A0D">
        <w:rPr>
          <w:rFonts w:ascii="Times New Roman" w:hAnsi="Times New Roman" w:cs="Times New Roman"/>
          <w:sz w:val="24"/>
          <w:szCs w:val="24"/>
        </w:rPr>
        <w:t>patients prognosis and if the pa</w:t>
      </w:r>
      <w:r w:rsidR="00DC7F89">
        <w:rPr>
          <w:rFonts w:ascii="Times New Roman" w:hAnsi="Times New Roman" w:cs="Times New Roman"/>
          <w:sz w:val="24"/>
          <w:szCs w:val="24"/>
        </w:rPr>
        <w:t>tient is</w:t>
      </w:r>
      <w:r w:rsidR="000F0A0D">
        <w:rPr>
          <w:rFonts w:ascii="Times New Roman" w:hAnsi="Times New Roman" w:cs="Times New Roman"/>
          <w:sz w:val="24"/>
          <w:szCs w:val="24"/>
        </w:rPr>
        <w:t xml:space="preserve"> likely to have a positive response with the use of oral calcium-channel blockers which is a much cheaper medication than som</w:t>
      </w:r>
      <w:r w:rsidR="00DC7F89">
        <w:rPr>
          <w:rFonts w:ascii="Times New Roman" w:hAnsi="Times New Roman" w:cs="Times New Roman"/>
          <w:sz w:val="24"/>
          <w:szCs w:val="24"/>
        </w:rPr>
        <w:t>e of the alternative choices</w:t>
      </w:r>
      <w:r w:rsidR="00507DB6">
        <w:rPr>
          <w:rFonts w:ascii="Times New Roman" w:hAnsi="Times New Roman" w:cs="Times New Roman"/>
          <w:sz w:val="24"/>
          <w:szCs w:val="24"/>
        </w:rPr>
        <w:t xml:space="preserve"> </w:t>
      </w:r>
      <w:r w:rsidR="00507DB6">
        <w:rPr>
          <w:rStyle w:val="Emphasis"/>
          <w:rFonts w:ascii="Times New Roman" w:hAnsi="Times New Roman" w:cs="Times New Roman"/>
          <w:b w:val="0"/>
          <w:sz w:val="24"/>
          <w:szCs w:val="24"/>
        </w:rPr>
        <w:t>(</w:t>
      </w:r>
      <w:r w:rsidR="00507DB6">
        <w:rPr>
          <w:rFonts w:ascii="Times New Roman" w:hAnsi="Times New Roman" w:cs="Times New Roman"/>
          <w:sz w:val="24"/>
          <w:szCs w:val="24"/>
        </w:rPr>
        <w:t>McLaughlin et al., 2009)</w:t>
      </w:r>
      <w:r w:rsidR="000F0A0D">
        <w:rPr>
          <w:rFonts w:ascii="Times New Roman" w:hAnsi="Times New Roman" w:cs="Times New Roman"/>
          <w:sz w:val="24"/>
          <w:szCs w:val="24"/>
        </w:rPr>
        <w:t>.</w:t>
      </w:r>
      <w:r w:rsidR="00DC7F89">
        <w:rPr>
          <w:rFonts w:ascii="Times New Roman" w:hAnsi="Times New Roman" w:cs="Times New Roman"/>
          <w:sz w:val="24"/>
          <w:szCs w:val="24"/>
        </w:rPr>
        <w:t xml:space="preserve">  </w:t>
      </w:r>
    </w:p>
    <w:p w:rsidR="000462DB" w:rsidRDefault="000462DB" w:rsidP="00934503">
      <w:pPr>
        <w:spacing w:line="480" w:lineRule="auto"/>
        <w:contextualSpacing/>
        <w:rPr>
          <w:rFonts w:ascii="Times New Roman" w:hAnsi="Times New Roman" w:cs="Times New Roman"/>
          <w:b/>
          <w:sz w:val="24"/>
          <w:szCs w:val="24"/>
        </w:rPr>
      </w:pPr>
    </w:p>
    <w:p w:rsidR="000462DB" w:rsidRDefault="000462DB" w:rsidP="00934503">
      <w:pPr>
        <w:spacing w:line="480" w:lineRule="auto"/>
        <w:contextualSpacing/>
        <w:rPr>
          <w:rFonts w:ascii="Times New Roman" w:hAnsi="Times New Roman" w:cs="Times New Roman"/>
          <w:b/>
          <w:sz w:val="24"/>
          <w:szCs w:val="24"/>
        </w:rPr>
      </w:pPr>
    </w:p>
    <w:p w:rsidR="00293381" w:rsidRDefault="00DC7F89" w:rsidP="00934503">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3. What is the most appropriate therapy for this patient? Include all types a</w:t>
      </w:r>
      <w:r w:rsidR="000462DB">
        <w:rPr>
          <w:rFonts w:ascii="Times New Roman" w:hAnsi="Times New Roman" w:cs="Times New Roman"/>
          <w:b/>
          <w:sz w:val="24"/>
          <w:szCs w:val="24"/>
        </w:rPr>
        <w:t>nd rationales for your choices.</w:t>
      </w:r>
    </w:p>
    <w:p w:rsidR="000462DB" w:rsidRDefault="000462DB" w:rsidP="00934503">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absolute first thing that needs to be done is stopping the patient’s use of fenfluramine and phentermine</w:t>
      </w:r>
      <w:r w:rsidR="00901F1F">
        <w:rPr>
          <w:rFonts w:ascii="Times New Roman" w:hAnsi="Times New Roman" w:cs="Times New Roman"/>
          <w:sz w:val="24"/>
          <w:szCs w:val="24"/>
        </w:rPr>
        <w:t>, the most likely cause for this patient’s PAH</w:t>
      </w:r>
      <w:r>
        <w:rPr>
          <w:rFonts w:ascii="Times New Roman" w:hAnsi="Times New Roman" w:cs="Times New Roman"/>
          <w:sz w:val="24"/>
          <w:szCs w:val="24"/>
        </w:rPr>
        <w:t xml:space="preserve">.  </w:t>
      </w:r>
      <w:r w:rsidR="000C7FF1">
        <w:rPr>
          <w:rFonts w:ascii="Times New Roman" w:hAnsi="Times New Roman" w:cs="Times New Roman"/>
          <w:sz w:val="24"/>
          <w:szCs w:val="24"/>
        </w:rPr>
        <w:t xml:space="preserve">It is important for the patient to stop smoking as well.  The patient should be educated on smoking cessation and provided whatever therapy she may need to help her quit.  </w:t>
      </w:r>
      <w:r>
        <w:rPr>
          <w:rFonts w:ascii="Times New Roman" w:hAnsi="Times New Roman" w:cs="Times New Roman"/>
          <w:sz w:val="24"/>
          <w:szCs w:val="24"/>
        </w:rPr>
        <w:t>Limiting extraneous physical activity is recommended, but low level graded activity such as walking is encouraged when patients are able to tolerate it.  Avoiding exposure to high altitudes is also recommended due a greater risk of hypoxia. PAH patients with a pre-flight oximetry of 92% or less should receive supplemental oxygen during the flight (McLaughlin et al., 2009).  The patient should be placed a sodium restricted diet of less than 2,400 mg per day to help manage for fluid volume overload.  It is important that the patient also receives her routine vaccinations for influenza and pneumococcal pneumonia.  Pregnancy is to be avoided with PAH patients.  If a patient is to become pregnant, the pregnancy should be terminated earl</w:t>
      </w:r>
      <w:r w:rsidR="00901F1F">
        <w:rPr>
          <w:rFonts w:ascii="Times New Roman" w:hAnsi="Times New Roman" w:cs="Times New Roman"/>
          <w:sz w:val="24"/>
          <w:szCs w:val="24"/>
        </w:rPr>
        <w:t>y due to</w:t>
      </w:r>
      <w:r>
        <w:rPr>
          <w:rFonts w:ascii="Times New Roman" w:hAnsi="Times New Roman" w:cs="Times New Roman"/>
          <w:sz w:val="24"/>
          <w:szCs w:val="24"/>
        </w:rPr>
        <w:t xml:space="preserve"> studies showing maternal mortality as high as 30% - 50% (McLaughlin et al., 2009).  </w:t>
      </w:r>
      <w:r w:rsidR="005F4BAA">
        <w:rPr>
          <w:rFonts w:ascii="Times New Roman" w:hAnsi="Times New Roman" w:cs="Times New Roman"/>
          <w:sz w:val="24"/>
          <w:szCs w:val="24"/>
        </w:rPr>
        <w:t xml:space="preserve">Birth control contraceptives containing estrogen can worsen a patient’s PAH, so progesterone contraceptives are preferred (American Heart Association [AHA], 2013).  Tubal ligation or use of the </w:t>
      </w:r>
      <w:proofErr w:type="spellStart"/>
      <w:r w:rsidR="005F4BAA">
        <w:rPr>
          <w:rFonts w:ascii="Times New Roman" w:hAnsi="Times New Roman" w:cs="Times New Roman"/>
          <w:sz w:val="24"/>
          <w:szCs w:val="24"/>
        </w:rPr>
        <w:t>Mirena</w:t>
      </w:r>
      <w:proofErr w:type="spellEnd"/>
      <w:r w:rsidR="005F4BAA">
        <w:rPr>
          <w:rFonts w:ascii="Times New Roman" w:hAnsi="Times New Roman" w:cs="Times New Roman"/>
          <w:sz w:val="24"/>
          <w:szCs w:val="24"/>
        </w:rPr>
        <w:t xml:space="preserve"> intra uterine device is recommended by the AHA for women with PAH.    </w:t>
      </w:r>
      <w:r>
        <w:rPr>
          <w:rFonts w:ascii="Times New Roman" w:hAnsi="Times New Roman" w:cs="Times New Roman"/>
          <w:sz w:val="24"/>
          <w:szCs w:val="24"/>
        </w:rPr>
        <w:t xml:space="preserve"> </w:t>
      </w:r>
      <w:r w:rsidR="00CC117C">
        <w:rPr>
          <w:rFonts w:ascii="Times New Roman" w:hAnsi="Times New Roman" w:cs="Times New Roman"/>
          <w:sz w:val="24"/>
          <w:szCs w:val="24"/>
        </w:rPr>
        <w:t xml:space="preserve"> </w:t>
      </w:r>
    </w:p>
    <w:p w:rsidR="00CC117C" w:rsidRDefault="00CC117C" w:rsidP="000C7FF1">
      <w:pPr>
        <w:spacing w:line="480" w:lineRule="auto"/>
        <w:contextualSpacing/>
        <w:rPr>
          <w:rFonts w:ascii="Times New Roman" w:hAnsi="Times New Roman" w:cs="Times New Roman"/>
          <w:iCs/>
          <w:sz w:val="24"/>
          <w:szCs w:val="24"/>
        </w:rPr>
      </w:pPr>
      <w:r>
        <w:rPr>
          <w:rFonts w:ascii="Times New Roman" w:hAnsi="Times New Roman" w:cs="Times New Roman"/>
          <w:sz w:val="24"/>
          <w:szCs w:val="24"/>
        </w:rPr>
        <w:tab/>
        <w:t xml:space="preserve">Warfarin therapy should be initiated with this patient.  </w:t>
      </w:r>
      <w:r w:rsidR="00C30F68">
        <w:rPr>
          <w:rFonts w:ascii="Times New Roman" w:hAnsi="Times New Roman" w:cs="Times New Roman"/>
          <w:sz w:val="24"/>
          <w:szCs w:val="24"/>
        </w:rPr>
        <w:t>Her use of oral contraceptives puts her at higher risk of pulmonary emboli.  The warfarin therapy will reduce this risk.  Warfarin also has shown to improved survival with PAH patients (</w:t>
      </w:r>
      <w:proofErr w:type="spellStart"/>
      <w:r w:rsidR="00C30F68">
        <w:rPr>
          <w:rFonts w:ascii="Times New Roman" w:hAnsi="Times New Roman" w:cs="Times New Roman"/>
          <w:sz w:val="24"/>
          <w:szCs w:val="24"/>
        </w:rPr>
        <w:t>Kawut</w:t>
      </w:r>
      <w:proofErr w:type="spellEnd"/>
      <w:r w:rsidR="00C30F68">
        <w:rPr>
          <w:rFonts w:ascii="Times New Roman" w:hAnsi="Times New Roman" w:cs="Times New Roman"/>
          <w:sz w:val="24"/>
          <w:szCs w:val="24"/>
        </w:rPr>
        <w:t xml:space="preserve"> et al., 2005).  The patient should be started on warfarin 5 mg orally daily.  The goal for warfarin treatment in PAH patient</w:t>
      </w:r>
      <w:r w:rsidR="00901F1F">
        <w:rPr>
          <w:rFonts w:ascii="Times New Roman" w:hAnsi="Times New Roman" w:cs="Times New Roman"/>
          <w:sz w:val="24"/>
          <w:szCs w:val="24"/>
        </w:rPr>
        <w:t>s</w:t>
      </w:r>
      <w:r w:rsidR="00C30F68">
        <w:rPr>
          <w:rFonts w:ascii="Times New Roman" w:hAnsi="Times New Roman" w:cs="Times New Roman"/>
          <w:sz w:val="24"/>
          <w:szCs w:val="24"/>
        </w:rPr>
        <w:t xml:space="preserve"> is an INR of 1.5 to 2.5 (McLaughlin et al., 2009).  Coagulation levels should be drawn frequently and </w:t>
      </w:r>
      <w:r w:rsidR="00C30F68">
        <w:rPr>
          <w:rFonts w:ascii="Times New Roman" w:hAnsi="Times New Roman" w:cs="Times New Roman"/>
          <w:sz w:val="24"/>
          <w:szCs w:val="24"/>
        </w:rPr>
        <w:lastRenderedPageBreak/>
        <w:t>the warfarin dos</w:t>
      </w:r>
      <w:r w:rsidR="000C7FF1">
        <w:rPr>
          <w:rFonts w:ascii="Times New Roman" w:hAnsi="Times New Roman" w:cs="Times New Roman"/>
          <w:sz w:val="24"/>
          <w:szCs w:val="24"/>
        </w:rPr>
        <w:t xml:space="preserve">e should be corrected as needed.  </w:t>
      </w:r>
      <w:r w:rsidR="00C30F68" w:rsidRPr="000C7FF1">
        <w:rPr>
          <w:rFonts w:ascii="Times New Roman" w:hAnsi="Times New Roman" w:cs="Times New Roman"/>
          <w:sz w:val="24"/>
          <w:szCs w:val="24"/>
        </w:rPr>
        <w:t>The physical examination of this patient demonstrated signs of right sided heart failure with increased jugular venous distention and lower extremity edema.  A diuretic needs to be started to manage right ventricular fluid volume overload.  Lasix 20 mg orally daily can be started.  Renal function and serum electrolytes should be monitored closely</w:t>
      </w:r>
      <w:r w:rsidR="000C7FF1" w:rsidRPr="000C7FF1">
        <w:rPr>
          <w:rFonts w:ascii="Times New Roman" w:hAnsi="Times New Roman" w:cs="Times New Roman"/>
          <w:sz w:val="24"/>
          <w:szCs w:val="24"/>
        </w:rPr>
        <w:t xml:space="preserve"> </w:t>
      </w:r>
      <w:r w:rsidR="000C7FF1" w:rsidRPr="000C7FF1">
        <w:rPr>
          <w:rFonts w:ascii="Times New Roman" w:hAnsi="Times New Roman" w:cs="Times New Roman"/>
          <w:iCs/>
          <w:sz w:val="24"/>
          <w:szCs w:val="24"/>
        </w:rPr>
        <w:t>(Lexi-Comp, 2013</w:t>
      </w:r>
      <w:r w:rsidR="000C7FF1">
        <w:rPr>
          <w:rFonts w:ascii="Times New Roman" w:hAnsi="Times New Roman" w:cs="Times New Roman"/>
          <w:iCs/>
          <w:sz w:val="24"/>
          <w:szCs w:val="24"/>
        </w:rPr>
        <w:t xml:space="preserve">).  Supplemental oxygen therapy should be administered </w:t>
      </w:r>
      <w:r w:rsidR="009D4AB4">
        <w:rPr>
          <w:rFonts w:ascii="Times New Roman" w:hAnsi="Times New Roman" w:cs="Times New Roman"/>
          <w:iCs/>
          <w:sz w:val="24"/>
          <w:szCs w:val="24"/>
        </w:rPr>
        <w:t xml:space="preserve">per a nasal cannula </w:t>
      </w:r>
      <w:r w:rsidR="000C7FF1">
        <w:rPr>
          <w:rFonts w:ascii="Times New Roman" w:hAnsi="Times New Roman" w:cs="Times New Roman"/>
          <w:iCs/>
          <w:sz w:val="24"/>
          <w:szCs w:val="24"/>
        </w:rPr>
        <w:t xml:space="preserve">to maintain </w:t>
      </w:r>
      <w:r w:rsidR="009D4AB4">
        <w:rPr>
          <w:rFonts w:ascii="Times New Roman" w:hAnsi="Times New Roman" w:cs="Times New Roman"/>
          <w:iCs/>
          <w:sz w:val="24"/>
          <w:szCs w:val="24"/>
        </w:rPr>
        <w:t>a</w:t>
      </w:r>
      <w:r w:rsidR="000C7FF1">
        <w:rPr>
          <w:rFonts w:ascii="Times New Roman" w:hAnsi="Times New Roman" w:cs="Times New Roman"/>
          <w:iCs/>
          <w:sz w:val="24"/>
          <w:szCs w:val="24"/>
        </w:rPr>
        <w:t xml:space="preserve"> SpO2 level &gt; 90%.  Hypoxemia </w:t>
      </w:r>
      <w:r w:rsidR="009D4AB4">
        <w:rPr>
          <w:rFonts w:ascii="Times New Roman" w:hAnsi="Times New Roman" w:cs="Times New Roman"/>
          <w:iCs/>
          <w:sz w:val="24"/>
          <w:szCs w:val="24"/>
        </w:rPr>
        <w:t xml:space="preserve">causes pulmonary vasoconstriction which can increase PAP and worsen a patient’s symptoms. </w:t>
      </w:r>
      <w:r w:rsidR="000C7FF1">
        <w:rPr>
          <w:rFonts w:ascii="Times New Roman" w:hAnsi="Times New Roman" w:cs="Times New Roman"/>
          <w:iCs/>
          <w:sz w:val="24"/>
          <w:szCs w:val="24"/>
        </w:rPr>
        <w:t xml:space="preserve"> </w:t>
      </w:r>
      <w:r w:rsidR="009D4AB4">
        <w:rPr>
          <w:rFonts w:ascii="Times New Roman" w:hAnsi="Times New Roman" w:cs="Times New Roman"/>
          <w:iCs/>
          <w:sz w:val="24"/>
          <w:szCs w:val="24"/>
        </w:rPr>
        <w:t xml:space="preserve">Patients that maintain oxygen saturations in the low 90’s should be considered </w:t>
      </w:r>
      <w:r w:rsidR="00447AD5">
        <w:rPr>
          <w:rFonts w:ascii="Times New Roman" w:hAnsi="Times New Roman" w:cs="Times New Roman"/>
          <w:iCs/>
          <w:sz w:val="24"/>
          <w:szCs w:val="24"/>
        </w:rPr>
        <w:t xml:space="preserve">for </w:t>
      </w:r>
      <w:r w:rsidR="009D4AB4">
        <w:rPr>
          <w:rFonts w:ascii="Times New Roman" w:hAnsi="Times New Roman" w:cs="Times New Roman"/>
          <w:iCs/>
          <w:sz w:val="24"/>
          <w:szCs w:val="24"/>
        </w:rPr>
        <w:t xml:space="preserve">using supplemental oxygen at night </w:t>
      </w:r>
      <w:r w:rsidR="009D4AB4">
        <w:rPr>
          <w:rFonts w:ascii="Times New Roman" w:hAnsi="Times New Roman" w:cs="Times New Roman"/>
          <w:sz w:val="24"/>
          <w:szCs w:val="24"/>
        </w:rPr>
        <w:t xml:space="preserve">(McLaughlin et al., 2009).  Digoxin should be considered for patients with PAH that have right sided heart failure.  This patient should be started on </w:t>
      </w:r>
      <w:r w:rsidR="00DB6409">
        <w:rPr>
          <w:rFonts w:ascii="Times New Roman" w:hAnsi="Times New Roman" w:cs="Times New Roman"/>
          <w:sz w:val="24"/>
          <w:szCs w:val="24"/>
        </w:rPr>
        <w:t xml:space="preserve">digoxin 0.125 mg orally once a day to help with cardiac contractility and increase in cardiac output.  Digoxin, supplemental oxygen, warfarin, and diuretics are all recommended </w:t>
      </w:r>
      <w:r w:rsidR="003C77A6">
        <w:rPr>
          <w:rFonts w:ascii="Times New Roman" w:hAnsi="Times New Roman" w:cs="Times New Roman"/>
          <w:sz w:val="24"/>
          <w:szCs w:val="24"/>
        </w:rPr>
        <w:t>for supportive therapy of PAH (</w:t>
      </w:r>
      <w:r w:rsidR="006F5910" w:rsidRPr="006F5910">
        <w:rPr>
          <w:rFonts w:ascii="Times New Roman" w:hAnsi="Times New Roman" w:cs="Times New Roman"/>
          <w:sz w:val="24"/>
          <w:szCs w:val="24"/>
        </w:rPr>
        <w:t xml:space="preserve">Bishop, Mauro, &amp; </w:t>
      </w:r>
      <w:proofErr w:type="spellStart"/>
      <w:r w:rsidR="006F5910" w:rsidRPr="006F5910">
        <w:rPr>
          <w:rFonts w:ascii="Times New Roman" w:hAnsi="Times New Roman" w:cs="Times New Roman"/>
          <w:sz w:val="24"/>
          <w:szCs w:val="24"/>
        </w:rPr>
        <w:t>Khouri</w:t>
      </w:r>
      <w:proofErr w:type="spellEnd"/>
      <w:r w:rsidR="006F5910">
        <w:rPr>
          <w:rFonts w:ascii="Times New Roman" w:hAnsi="Times New Roman" w:cs="Times New Roman"/>
          <w:sz w:val="24"/>
          <w:szCs w:val="24"/>
        </w:rPr>
        <w:t>,</w:t>
      </w:r>
      <w:r w:rsidR="00901F1F">
        <w:rPr>
          <w:rFonts w:ascii="Times New Roman" w:hAnsi="Times New Roman" w:cs="Times New Roman"/>
          <w:sz w:val="24"/>
          <w:szCs w:val="24"/>
        </w:rPr>
        <w:t xml:space="preserve"> 2011)</w:t>
      </w:r>
      <w:r w:rsidR="003C77A6">
        <w:rPr>
          <w:rFonts w:ascii="Times New Roman" w:hAnsi="Times New Roman" w:cs="Times New Roman"/>
          <w:sz w:val="24"/>
          <w:szCs w:val="24"/>
        </w:rPr>
        <w:t xml:space="preserve"> </w:t>
      </w:r>
      <w:r w:rsidR="00DB6409">
        <w:rPr>
          <w:rFonts w:ascii="Times New Roman" w:hAnsi="Times New Roman" w:cs="Times New Roman"/>
          <w:sz w:val="24"/>
          <w:szCs w:val="24"/>
        </w:rPr>
        <w:t xml:space="preserve"> </w:t>
      </w:r>
      <w:r w:rsidR="009D4AB4">
        <w:rPr>
          <w:rFonts w:ascii="Times New Roman" w:hAnsi="Times New Roman" w:cs="Times New Roman"/>
          <w:sz w:val="24"/>
          <w:szCs w:val="24"/>
        </w:rPr>
        <w:t xml:space="preserve"> </w:t>
      </w:r>
    </w:p>
    <w:p w:rsidR="00185850" w:rsidRDefault="00DB6409" w:rsidP="000C7FF1">
      <w:pPr>
        <w:spacing w:line="480" w:lineRule="auto"/>
        <w:contextualSpacing/>
        <w:rPr>
          <w:rFonts w:ascii="Times New Roman" w:hAnsi="Times New Roman" w:cs="Times New Roman"/>
          <w:iCs/>
          <w:sz w:val="24"/>
          <w:szCs w:val="24"/>
        </w:rPr>
      </w:pPr>
      <w:r>
        <w:rPr>
          <w:rFonts w:ascii="Times New Roman" w:hAnsi="Times New Roman" w:cs="Times New Roman"/>
          <w:iCs/>
          <w:sz w:val="24"/>
          <w:szCs w:val="24"/>
        </w:rPr>
        <w:tab/>
        <w:t>The next part of treatment is based on the patient’s response to the acute vasodilator testing.  If the patient has a positive response to the test, than oral calcium channel blockers (CCB)</w:t>
      </w:r>
      <w:r w:rsidR="00321587">
        <w:rPr>
          <w:rFonts w:ascii="Times New Roman" w:hAnsi="Times New Roman" w:cs="Times New Roman"/>
          <w:iCs/>
          <w:sz w:val="24"/>
          <w:szCs w:val="24"/>
        </w:rPr>
        <w:t xml:space="preserve"> is the first line </w:t>
      </w:r>
      <w:r w:rsidR="00185850">
        <w:rPr>
          <w:rFonts w:ascii="Times New Roman" w:hAnsi="Times New Roman" w:cs="Times New Roman"/>
          <w:iCs/>
          <w:sz w:val="24"/>
          <w:szCs w:val="24"/>
        </w:rPr>
        <w:t>therapy.</w:t>
      </w:r>
      <w:r w:rsidR="00321587">
        <w:rPr>
          <w:rFonts w:ascii="Times New Roman" w:hAnsi="Times New Roman" w:cs="Times New Roman"/>
          <w:iCs/>
          <w:sz w:val="24"/>
          <w:szCs w:val="24"/>
        </w:rPr>
        <w:t xml:space="preserve">  If the</w:t>
      </w:r>
      <w:r>
        <w:rPr>
          <w:rFonts w:ascii="Times New Roman" w:hAnsi="Times New Roman" w:cs="Times New Roman"/>
          <w:iCs/>
          <w:sz w:val="24"/>
          <w:szCs w:val="24"/>
        </w:rPr>
        <w:t xml:space="preserve"> acute vasodilator testing </w:t>
      </w:r>
      <w:r w:rsidR="00321587">
        <w:rPr>
          <w:rFonts w:ascii="Times New Roman" w:hAnsi="Times New Roman" w:cs="Times New Roman"/>
          <w:iCs/>
          <w:sz w:val="24"/>
          <w:szCs w:val="24"/>
        </w:rPr>
        <w:t xml:space="preserve">is negative or </w:t>
      </w:r>
      <w:r>
        <w:rPr>
          <w:rFonts w:ascii="Times New Roman" w:hAnsi="Times New Roman" w:cs="Times New Roman"/>
          <w:iCs/>
          <w:sz w:val="24"/>
          <w:szCs w:val="24"/>
        </w:rPr>
        <w:t xml:space="preserve">contraindicated </w:t>
      </w:r>
      <w:r w:rsidR="00321587">
        <w:rPr>
          <w:rFonts w:ascii="Times New Roman" w:hAnsi="Times New Roman" w:cs="Times New Roman"/>
          <w:iCs/>
          <w:sz w:val="24"/>
          <w:szCs w:val="24"/>
        </w:rPr>
        <w:t>as in this patient, CCB should not be used</w:t>
      </w:r>
      <w:r w:rsidR="00185850">
        <w:rPr>
          <w:rFonts w:ascii="Times New Roman" w:hAnsi="Times New Roman" w:cs="Times New Roman"/>
          <w:iCs/>
          <w:sz w:val="24"/>
          <w:szCs w:val="24"/>
        </w:rPr>
        <w:t xml:space="preserve"> (</w:t>
      </w:r>
      <w:r w:rsidR="00185850">
        <w:rPr>
          <w:rFonts w:ascii="Times New Roman" w:hAnsi="Times New Roman" w:cs="Times New Roman"/>
          <w:sz w:val="24"/>
          <w:szCs w:val="24"/>
        </w:rPr>
        <w:t>McLaughlin et al., 2009)</w:t>
      </w:r>
      <w:r w:rsidR="00321587">
        <w:rPr>
          <w:rFonts w:ascii="Times New Roman" w:hAnsi="Times New Roman" w:cs="Times New Roman"/>
          <w:iCs/>
          <w:sz w:val="24"/>
          <w:szCs w:val="24"/>
        </w:rPr>
        <w:t xml:space="preserve">.  Therapy should then be initiated based on the patient’s clinical presentation and according to their classification by the World Health Organization Functional Classification (WHO-FC) of PAH.  </w:t>
      </w:r>
      <w:r w:rsidR="00B53E1F">
        <w:rPr>
          <w:rFonts w:ascii="Times New Roman" w:hAnsi="Times New Roman" w:cs="Times New Roman"/>
          <w:iCs/>
          <w:sz w:val="24"/>
          <w:szCs w:val="24"/>
        </w:rPr>
        <w:t xml:space="preserve">The </w:t>
      </w:r>
      <w:r w:rsidR="00B53E1F" w:rsidRPr="00B53E1F">
        <w:rPr>
          <w:rFonts w:ascii="Times New Roman" w:hAnsi="Times New Roman" w:cs="Times New Roman"/>
          <w:sz w:val="24"/>
          <w:szCs w:val="24"/>
        </w:rPr>
        <w:t>New York</w:t>
      </w:r>
      <w:r w:rsidR="00B53E1F">
        <w:rPr>
          <w:rFonts w:ascii="Times New Roman" w:hAnsi="Times New Roman" w:cs="Times New Roman"/>
          <w:sz w:val="24"/>
          <w:szCs w:val="24"/>
        </w:rPr>
        <w:t xml:space="preserve"> </w:t>
      </w:r>
      <w:r w:rsidR="00B53E1F" w:rsidRPr="00B53E1F">
        <w:rPr>
          <w:rFonts w:ascii="Times New Roman" w:hAnsi="Times New Roman" w:cs="Times New Roman"/>
          <w:sz w:val="24"/>
          <w:szCs w:val="24"/>
        </w:rPr>
        <w:t>Heart Association</w:t>
      </w:r>
      <w:r w:rsidR="00B53E1F">
        <w:rPr>
          <w:rFonts w:ascii="Times New Roman" w:hAnsi="Times New Roman" w:cs="Times New Roman"/>
          <w:iCs/>
          <w:sz w:val="24"/>
          <w:szCs w:val="24"/>
        </w:rPr>
        <w:t xml:space="preserve"> (NYHA) also has created a functional classification of heart failure that may also be used for PAH patients.  </w:t>
      </w:r>
      <w:r w:rsidR="00321587">
        <w:rPr>
          <w:rFonts w:ascii="Times New Roman" w:hAnsi="Times New Roman" w:cs="Times New Roman"/>
          <w:iCs/>
          <w:sz w:val="24"/>
          <w:szCs w:val="24"/>
        </w:rPr>
        <w:t xml:space="preserve">The patient in this case is having dyspnea with minimal exertion and has had two episodes of syncope in the last two months.  This would classify the patient </w:t>
      </w:r>
      <w:r w:rsidR="00185850">
        <w:rPr>
          <w:rFonts w:ascii="Times New Roman" w:hAnsi="Times New Roman" w:cs="Times New Roman"/>
          <w:iCs/>
          <w:sz w:val="24"/>
          <w:szCs w:val="24"/>
        </w:rPr>
        <w:t xml:space="preserve">as having class III PAH according to the WHO-FC, which is having marked limitation of physical activity. </w:t>
      </w:r>
    </w:p>
    <w:p w:rsidR="00DE3ECE" w:rsidRDefault="00185850" w:rsidP="000C7FF1">
      <w:pPr>
        <w:spacing w:line="480" w:lineRule="auto"/>
        <w:contextualSpacing/>
        <w:rPr>
          <w:rFonts w:ascii="Times New Roman" w:hAnsi="Times New Roman" w:cs="Times New Roman"/>
          <w:sz w:val="24"/>
          <w:szCs w:val="24"/>
        </w:rPr>
      </w:pPr>
      <w:r>
        <w:rPr>
          <w:rFonts w:ascii="Times New Roman" w:hAnsi="Times New Roman" w:cs="Times New Roman"/>
          <w:iCs/>
          <w:sz w:val="24"/>
          <w:szCs w:val="24"/>
        </w:rPr>
        <w:lastRenderedPageBreak/>
        <w:tab/>
        <w:t>There are three classes of medications currently being used to treat PAH</w:t>
      </w:r>
      <w:r w:rsidR="00AF3AFE">
        <w:rPr>
          <w:rFonts w:ascii="Times New Roman" w:hAnsi="Times New Roman" w:cs="Times New Roman"/>
          <w:iCs/>
          <w:sz w:val="24"/>
          <w:szCs w:val="24"/>
        </w:rPr>
        <w:t xml:space="preserve"> other than CCB</w:t>
      </w:r>
      <w:r>
        <w:rPr>
          <w:rFonts w:ascii="Times New Roman" w:hAnsi="Times New Roman" w:cs="Times New Roman"/>
          <w:iCs/>
          <w:sz w:val="24"/>
          <w:szCs w:val="24"/>
        </w:rPr>
        <w:t xml:space="preserve">.  The first </w:t>
      </w:r>
      <w:r w:rsidR="003C77A6">
        <w:rPr>
          <w:rFonts w:ascii="Times New Roman" w:hAnsi="Times New Roman" w:cs="Times New Roman"/>
          <w:iCs/>
          <w:sz w:val="24"/>
          <w:szCs w:val="24"/>
        </w:rPr>
        <w:t>class of medications is endothelin receptor antagonist (ERA).  These medications block endothelin-1, which is responsible for vasoconstriction and a smooth muscle mitogen that may contribute to the develo</w:t>
      </w:r>
      <w:r w:rsidR="006F705E">
        <w:rPr>
          <w:rFonts w:ascii="Times New Roman" w:hAnsi="Times New Roman" w:cs="Times New Roman"/>
          <w:iCs/>
          <w:sz w:val="24"/>
          <w:szCs w:val="24"/>
        </w:rPr>
        <w:t>pment of a patient’s PAH.  The d</w:t>
      </w:r>
      <w:r w:rsidR="003C77A6">
        <w:rPr>
          <w:rFonts w:ascii="Times New Roman" w:hAnsi="Times New Roman" w:cs="Times New Roman"/>
          <w:iCs/>
          <w:sz w:val="24"/>
          <w:szCs w:val="24"/>
        </w:rPr>
        <w:t>rugs in this class include Bosentan, Sitaxsentan, and Ambrisentan</w:t>
      </w:r>
      <w:r w:rsidR="00DE3ECE">
        <w:rPr>
          <w:rFonts w:ascii="Times New Roman" w:hAnsi="Times New Roman" w:cs="Times New Roman"/>
          <w:iCs/>
          <w:sz w:val="24"/>
          <w:szCs w:val="24"/>
        </w:rPr>
        <w:t xml:space="preserve"> (</w:t>
      </w:r>
      <w:r w:rsidR="00DE3ECE">
        <w:rPr>
          <w:rFonts w:ascii="Times New Roman" w:hAnsi="Times New Roman" w:cs="Times New Roman"/>
          <w:sz w:val="24"/>
          <w:szCs w:val="24"/>
        </w:rPr>
        <w:t>McLaughlin et al., 2009)</w:t>
      </w:r>
      <w:r w:rsidR="003C77A6">
        <w:rPr>
          <w:rFonts w:ascii="Times New Roman" w:hAnsi="Times New Roman" w:cs="Times New Roman"/>
          <w:iCs/>
          <w:sz w:val="24"/>
          <w:szCs w:val="24"/>
        </w:rPr>
        <w:t xml:space="preserve">.  </w:t>
      </w:r>
      <w:r w:rsidR="00DB5D70">
        <w:rPr>
          <w:rFonts w:ascii="Times New Roman" w:hAnsi="Times New Roman" w:cs="Times New Roman"/>
          <w:iCs/>
          <w:sz w:val="24"/>
          <w:szCs w:val="24"/>
        </w:rPr>
        <w:t xml:space="preserve">The second class of medications use for PAH is phosphodiesterase </w:t>
      </w:r>
      <w:r w:rsidR="00227290">
        <w:rPr>
          <w:rFonts w:ascii="Times New Roman" w:hAnsi="Times New Roman" w:cs="Times New Roman"/>
          <w:iCs/>
          <w:sz w:val="24"/>
          <w:szCs w:val="24"/>
        </w:rPr>
        <w:t xml:space="preserve">type-5 </w:t>
      </w:r>
      <w:r w:rsidR="00DB5D70">
        <w:rPr>
          <w:rFonts w:ascii="Times New Roman" w:hAnsi="Times New Roman" w:cs="Times New Roman"/>
          <w:iCs/>
          <w:sz w:val="24"/>
          <w:szCs w:val="24"/>
        </w:rPr>
        <w:t>inhibitors (PDE-5 I).  These medications include Sildenafil and Tadalafil.  They work by blocking phosphodiesterase enzymes that hydrolyze cyclic AMP and cyclic GMP</w:t>
      </w:r>
      <w:r w:rsidR="00DE3ECE">
        <w:rPr>
          <w:rFonts w:ascii="Times New Roman" w:hAnsi="Times New Roman" w:cs="Times New Roman"/>
          <w:iCs/>
          <w:sz w:val="24"/>
          <w:szCs w:val="24"/>
        </w:rPr>
        <w:t xml:space="preserve"> limiting their ability to cause vasodilatation.  Tadalafil has not yet been approved for treatment of PAH and remains a recommendation based upon expert opinion only (</w:t>
      </w:r>
      <w:r w:rsidR="00DE3ECE" w:rsidRPr="006F5910">
        <w:rPr>
          <w:rFonts w:ascii="Times New Roman" w:hAnsi="Times New Roman" w:cs="Times New Roman"/>
          <w:iCs/>
          <w:sz w:val="24"/>
          <w:szCs w:val="24"/>
        </w:rPr>
        <w:t>Bishop et al., 2011</w:t>
      </w:r>
      <w:r w:rsidR="00DE3ECE">
        <w:rPr>
          <w:rFonts w:ascii="Times New Roman" w:hAnsi="Times New Roman" w:cs="Times New Roman"/>
          <w:iCs/>
          <w:sz w:val="24"/>
          <w:szCs w:val="24"/>
        </w:rPr>
        <w:t xml:space="preserve">).  ERA and PDE-5 I </w:t>
      </w:r>
      <w:r w:rsidR="00BF0EC6">
        <w:rPr>
          <w:rFonts w:ascii="Times New Roman" w:hAnsi="Times New Roman" w:cs="Times New Roman"/>
          <w:iCs/>
          <w:sz w:val="24"/>
          <w:szCs w:val="24"/>
        </w:rPr>
        <w:t xml:space="preserve">given orally </w:t>
      </w:r>
      <w:r w:rsidR="00DE3ECE">
        <w:rPr>
          <w:rFonts w:ascii="Times New Roman" w:hAnsi="Times New Roman" w:cs="Times New Roman"/>
          <w:iCs/>
          <w:sz w:val="24"/>
          <w:szCs w:val="24"/>
        </w:rPr>
        <w:t>are the first line medication choice for patients with lower risk PAH (</w:t>
      </w:r>
      <w:r w:rsidR="00DE3ECE">
        <w:rPr>
          <w:rFonts w:ascii="Times New Roman" w:hAnsi="Times New Roman" w:cs="Times New Roman"/>
          <w:sz w:val="24"/>
          <w:szCs w:val="24"/>
        </w:rPr>
        <w:t xml:space="preserve">McLaughlin et al., 2009).  </w:t>
      </w:r>
      <w:r w:rsidR="00B53E1F">
        <w:rPr>
          <w:rFonts w:ascii="Times New Roman" w:hAnsi="Times New Roman" w:cs="Times New Roman"/>
          <w:sz w:val="24"/>
          <w:szCs w:val="24"/>
        </w:rPr>
        <w:t xml:space="preserve">Liu, Chen, </w:t>
      </w:r>
      <w:proofErr w:type="spellStart"/>
      <w:r w:rsidR="00B53E1F">
        <w:rPr>
          <w:rFonts w:ascii="Times New Roman" w:hAnsi="Times New Roman" w:cs="Times New Roman"/>
          <w:sz w:val="24"/>
          <w:szCs w:val="24"/>
        </w:rPr>
        <w:t>Gao</w:t>
      </w:r>
      <w:proofErr w:type="spellEnd"/>
      <w:r w:rsidR="00B53E1F">
        <w:rPr>
          <w:rFonts w:ascii="Times New Roman" w:hAnsi="Times New Roman" w:cs="Times New Roman"/>
          <w:sz w:val="24"/>
          <w:szCs w:val="24"/>
        </w:rPr>
        <w:t xml:space="preserve">, Deng, and </w:t>
      </w:r>
      <w:proofErr w:type="spellStart"/>
      <w:r w:rsidR="00B53E1F">
        <w:rPr>
          <w:rFonts w:ascii="Times New Roman" w:hAnsi="Times New Roman" w:cs="Times New Roman"/>
          <w:sz w:val="24"/>
          <w:szCs w:val="24"/>
        </w:rPr>
        <w:t>Lui</w:t>
      </w:r>
      <w:proofErr w:type="spellEnd"/>
      <w:r w:rsidR="00B53E1F">
        <w:rPr>
          <w:rFonts w:ascii="Times New Roman" w:hAnsi="Times New Roman" w:cs="Times New Roman"/>
          <w:sz w:val="24"/>
          <w:szCs w:val="24"/>
        </w:rPr>
        <w:t xml:space="preserve"> (2013) conducted a meta-analysis of 12 </w:t>
      </w:r>
      <w:r w:rsidR="00987D10">
        <w:rPr>
          <w:rFonts w:ascii="Times New Roman" w:hAnsi="Times New Roman" w:cs="Times New Roman"/>
          <w:sz w:val="24"/>
          <w:szCs w:val="24"/>
        </w:rPr>
        <w:t>randomized</w:t>
      </w:r>
      <w:r w:rsidR="00B53E1F">
        <w:rPr>
          <w:rFonts w:ascii="Times New Roman" w:hAnsi="Times New Roman" w:cs="Times New Roman"/>
          <w:sz w:val="24"/>
          <w:szCs w:val="24"/>
        </w:rPr>
        <w:t xml:space="preserve"> controlled trials that showed the use of ERAs improved the exercise capacity, improved the WHO/NYHA functional </w:t>
      </w:r>
      <w:r w:rsidR="00987D10">
        <w:rPr>
          <w:rFonts w:ascii="Times New Roman" w:hAnsi="Times New Roman" w:cs="Times New Roman"/>
          <w:sz w:val="24"/>
          <w:szCs w:val="24"/>
        </w:rPr>
        <w:t>class,</w:t>
      </w:r>
      <w:r w:rsidR="00B53E1F">
        <w:rPr>
          <w:rFonts w:ascii="Times New Roman" w:hAnsi="Times New Roman" w:cs="Times New Roman"/>
          <w:sz w:val="24"/>
          <w:szCs w:val="24"/>
        </w:rPr>
        <w:t xml:space="preserve"> </w:t>
      </w:r>
      <w:r w:rsidR="00987D10">
        <w:rPr>
          <w:rFonts w:ascii="Times New Roman" w:hAnsi="Times New Roman" w:cs="Times New Roman"/>
          <w:sz w:val="24"/>
          <w:szCs w:val="24"/>
        </w:rPr>
        <w:t>prevented WHO/NYHA functional class deterioration, and improved dyspnea and cardiopulmonary hemodynamics in the WHO/NYHA functional class II and III patients.  There was a favorable trend in reducing mortality in these patients</w:t>
      </w:r>
      <w:r w:rsidR="00447AD5">
        <w:rPr>
          <w:rFonts w:ascii="Times New Roman" w:hAnsi="Times New Roman" w:cs="Times New Roman"/>
          <w:sz w:val="24"/>
          <w:szCs w:val="24"/>
        </w:rPr>
        <w:t>,</w:t>
      </w:r>
      <w:r w:rsidR="00987D10">
        <w:rPr>
          <w:rFonts w:ascii="Times New Roman" w:hAnsi="Times New Roman" w:cs="Times New Roman"/>
          <w:sz w:val="24"/>
          <w:szCs w:val="24"/>
        </w:rPr>
        <w:t xml:space="preserve"> but the study did not find </w:t>
      </w:r>
      <w:r w:rsidR="00AF3AFE">
        <w:rPr>
          <w:rFonts w:ascii="Times New Roman" w:hAnsi="Times New Roman" w:cs="Times New Roman"/>
          <w:sz w:val="24"/>
          <w:szCs w:val="24"/>
        </w:rPr>
        <w:t xml:space="preserve">a </w:t>
      </w:r>
      <w:r w:rsidR="00987D10">
        <w:rPr>
          <w:rFonts w:ascii="Times New Roman" w:hAnsi="Times New Roman" w:cs="Times New Roman"/>
          <w:sz w:val="24"/>
          <w:szCs w:val="24"/>
        </w:rPr>
        <w:t>statistical</w:t>
      </w:r>
      <w:r w:rsidR="00AF3AFE">
        <w:rPr>
          <w:rFonts w:ascii="Times New Roman" w:hAnsi="Times New Roman" w:cs="Times New Roman"/>
          <w:sz w:val="24"/>
          <w:szCs w:val="24"/>
        </w:rPr>
        <w:t xml:space="preserve"> significance.</w:t>
      </w:r>
      <w:r w:rsidR="00987D10">
        <w:rPr>
          <w:rFonts w:ascii="Times New Roman" w:hAnsi="Times New Roman" w:cs="Times New Roman"/>
          <w:sz w:val="24"/>
          <w:szCs w:val="24"/>
        </w:rPr>
        <w:t xml:space="preserve">    </w:t>
      </w:r>
    </w:p>
    <w:p w:rsidR="00635551" w:rsidRDefault="00DE3ECE" w:rsidP="000C7FF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B5D70">
        <w:rPr>
          <w:rFonts w:ascii="Times New Roman" w:hAnsi="Times New Roman" w:cs="Times New Roman"/>
          <w:iCs/>
          <w:sz w:val="24"/>
          <w:szCs w:val="24"/>
        </w:rPr>
        <w:t xml:space="preserve"> </w:t>
      </w:r>
      <w:r w:rsidR="003C77A6">
        <w:rPr>
          <w:rFonts w:ascii="Times New Roman" w:hAnsi="Times New Roman" w:cs="Times New Roman"/>
          <w:iCs/>
          <w:sz w:val="24"/>
          <w:szCs w:val="24"/>
        </w:rPr>
        <w:t xml:space="preserve"> </w:t>
      </w:r>
      <w:r w:rsidR="00321587">
        <w:rPr>
          <w:rFonts w:ascii="Times New Roman" w:hAnsi="Times New Roman" w:cs="Times New Roman"/>
          <w:iCs/>
          <w:sz w:val="24"/>
          <w:szCs w:val="24"/>
        </w:rPr>
        <w:t xml:space="preserve">  </w:t>
      </w:r>
      <w:r w:rsidR="00B65FD8">
        <w:rPr>
          <w:rFonts w:ascii="Times New Roman" w:hAnsi="Times New Roman" w:cs="Times New Roman"/>
          <w:iCs/>
          <w:sz w:val="24"/>
          <w:szCs w:val="24"/>
        </w:rPr>
        <w:t xml:space="preserve">The third class of medications is the Prostanoids.  These medications increase the level of prostacyclin I2 which is a vasodilator and has antiproliferative effects.  </w:t>
      </w:r>
      <w:proofErr w:type="spellStart"/>
      <w:r w:rsidR="00B65FD8">
        <w:rPr>
          <w:rFonts w:ascii="Times New Roman" w:hAnsi="Times New Roman" w:cs="Times New Roman"/>
          <w:iCs/>
          <w:sz w:val="24"/>
          <w:szCs w:val="24"/>
        </w:rPr>
        <w:t>Epoprostenol</w:t>
      </w:r>
      <w:proofErr w:type="spellEnd"/>
      <w:r w:rsidR="00B65FD8">
        <w:rPr>
          <w:rFonts w:ascii="Times New Roman" w:hAnsi="Times New Roman" w:cs="Times New Roman"/>
          <w:iCs/>
          <w:sz w:val="24"/>
          <w:szCs w:val="24"/>
        </w:rPr>
        <w:t xml:space="preserve">, </w:t>
      </w:r>
      <w:proofErr w:type="spellStart"/>
      <w:r w:rsidR="00B65FD8">
        <w:rPr>
          <w:rFonts w:ascii="Times New Roman" w:hAnsi="Times New Roman" w:cs="Times New Roman"/>
          <w:iCs/>
          <w:sz w:val="24"/>
          <w:szCs w:val="24"/>
        </w:rPr>
        <w:t>Treprostinil</w:t>
      </w:r>
      <w:proofErr w:type="spellEnd"/>
      <w:r w:rsidR="00B65FD8">
        <w:rPr>
          <w:rFonts w:ascii="Times New Roman" w:hAnsi="Times New Roman" w:cs="Times New Roman"/>
          <w:iCs/>
          <w:sz w:val="24"/>
          <w:szCs w:val="24"/>
        </w:rPr>
        <w:t xml:space="preserve">, and </w:t>
      </w:r>
      <w:proofErr w:type="spellStart"/>
      <w:r w:rsidR="00B65FD8">
        <w:rPr>
          <w:rFonts w:ascii="Times New Roman" w:hAnsi="Times New Roman" w:cs="Times New Roman"/>
          <w:iCs/>
          <w:sz w:val="24"/>
          <w:szCs w:val="24"/>
        </w:rPr>
        <w:t>Iloprost</w:t>
      </w:r>
      <w:proofErr w:type="spellEnd"/>
      <w:r w:rsidR="00B65FD8">
        <w:rPr>
          <w:rFonts w:ascii="Times New Roman" w:hAnsi="Times New Roman" w:cs="Times New Roman"/>
          <w:iCs/>
          <w:sz w:val="24"/>
          <w:szCs w:val="24"/>
        </w:rPr>
        <w:t xml:space="preserve"> are the medications in this class.  </w:t>
      </w:r>
      <w:r w:rsidR="00301DB5">
        <w:rPr>
          <w:rFonts w:ascii="Times New Roman" w:hAnsi="Times New Roman" w:cs="Times New Roman"/>
          <w:iCs/>
          <w:sz w:val="24"/>
          <w:szCs w:val="24"/>
        </w:rPr>
        <w:t>Prostanoids</w:t>
      </w:r>
      <w:r w:rsidR="00B65FD8">
        <w:rPr>
          <w:rFonts w:ascii="Times New Roman" w:hAnsi="Times New Roman" w:cs="Times New Roman"/>
          <w:iCs/>
          <w:sz w:val="24"/>
          <w:szCs w:val="24"/>
        </w:rPr>
        <w:t xml:space="preserve"> are the first line </w:t>
      </w:r>
      <w:r w:rsidR="00455E3D">
        <w:rPr>
          <w:rFonts w:ascii="Times New Roman" w:hAnsi="Times New Roman" w:cs="Times New Roman"/>
          <w:iCs/>
          <w:sz w:val="24"/>
          <w:szCs w:val="24"/>
        </w:rPr>
        <w:t xml:space="preserve">medications </w:t>
      </w:r>
      <w:r w:rsidR="00B65FD8">
        <w:rPr>
          <w:rFonts w:ascii="Times New Roman" w:hAnsi="Times New Roman" w:cs="Times New Roman"/>
          <w:iCs/>
          <w:sz w:val="24"/>
          <w:szCs w:val="24"/>
        </w:rPr>
        <w:t>in patients</w:t>
      </w:r>
      <w:r w:rsidR="00455E3D">
        <w:rPr>
          <w:rFonts w:ascii="Times New Roman" w:hAnsi="Times New Roman" w:cs="Times New Roman"/>
          <w:iCs/>
          <w:sz w:val="24"/>
          <w:szCs w:val="24"/>
        </w:rPr>
        <w:t xml:space="preserve"> with high risk </w:t>
      </w:r>
      <w:r w:rsidR="00301DB5">
        <w:rPr>
          <w:rFonts w:ascii="Times New Roman" w:hAnsi="Times New Roman" w:cs="Times New Roman"/>
          <w:iCs/>
          <w:sz w:val="24"/>
          <w:szCs w:val="24"/>
        </w:rPr>
        <w:t xml:space="preserve">and the most critically ill </w:t>
      </w:r>
      <w:r w:rsidR="00455E3D">
        <w:rPr>
          <w:rFonts w:ascii="Times New Roman" w:hAnsi="Times New Roman" w:cs="Times New Roman"/>
          <w:iCs/>
          <w:sz w:val="24"/>
          <w:szCs w:val="24"/>
        </w:rPr>
        <w:t xml:space="preserve">PAH </w:t>
      </w:r>
      <w:r w:rsidR="00301DB5">
        <w:rPr>
          <w:rFonts w:ascii="Times New Roman" w:hAnsi="Times New Roman" w:cs="Times New Roman"/>
          <w:iCs/>
          <w:sz w:val="24"/>
          <w:szCs w:val="24"/>
        </w:rPr>
        <w:t xml:space="preserve">patients </w:t>
      </w:r>
      <w:r w:rsidR="00455E3D">
        <w:rPr>
          <w:rFonts w:ascii="Times New Roman" w:hAnsi="Times New Roman" w:cs="Times New Roman"/>
          <w:iCs/>
          <w:sz w:val="24"/>
          <w:szCs w:val="24"/>
        </w:rPr>
        <w:t>(</w:t>
      </w:r>
      <w:r w:rsidR="00455E3D">
        <w:rPr>
          <w:rFonts w:ascii="Times New Roman" w:hAnsi="Times New Roman" w:cs="Times New Roman"/>
          <w:sz w:val="24"/>
          <w:szCs w:val="24"/>
        </w:rPr>
        <w:t xml:space="preserve">McLaughlin et al., 2009).  </w:t>
      </w:r>
      <w:r w:rsidR="00301DB5">
        <w:rPr>
          <w:rFonts w:ascii="Times New Roman" w:hAnsi="Times New Roman" w:cs="Times New Roman"/>
          <w:sz w:val="24"/>
          <w:szCs w:val="24"/>
        </w:rPr>
        <w:t>In a meta-analysis that reviewed ERA, PDE-5 I, and Prost</w:t>
      </w:r>
      <w:r w:rsidR="00BF0EC6">
        <w:rPr>
          <w:rFonts w:ascii="Times New Roman" w:hAnsi="Times New Roman" w:cs="Times New Roman"/>
          <w:sz w:val="24"/>
          <w:szCs w:val="24"/>
        </w:rPr>
        <w:t>anoids for the treatment of PAH;</w:t>
      </w:r>
      <w:r w:rsidR="00301DB5">
        <w:rPr>
          <w:rFonts w:ascii="Times New Roman" w:hAnsi="Times New Roman" w:cs="Times New Roman"/>
          <w:sz w:val="24"/>
          <w:szCs w:val="24"/>
        </w:rPr>
        <w:t xml:space="preserve"> all three </w:t>
      </w:r>
      <w:r w:rsidR="00BF0EC6">
        <w:rPr>
          <w:rFonts w:ascii="Times New Roman" w:hAnsi="Times New Roman" w:cs="Times New Roman"/>
          <w:sz w:val="24"/>
          <w:szCs w:val="24"/>
        </w:rPr>
        <w:t xml:space="preserve">was shown to improve clinical and hemodynamic outcomes, but only Prostanoids was proven to decrease mortality (Ryerson, </w:t>
      </w:r>
      <w:proofErr w:type="spellStart"/>
      <w:r w:rsidR="00BF0EC6">
        <w:rPr>
          <w:rFonts w:ascii="Times New Roman" w:hAnsi="Times New Roman" w:cs="Times New Roman"/>
          <w:sz w:val="24"/>
          <w:szCs w:val="24"/>
        </w:rPr>
        <w:t>Nayar</w:t>
      </w:r>
      <w:proofErr w:type="spellEnd"/>
      <w:r w:rsidR="00BF0EC6">
        <w:rPr>
          <w:rFonts w:ascii="Times New Roman" w:hAnsi="Times New Roman" w:cs="Times New Roman"/>
          <w:sz w:val="24"/>
          <w:szCs w:val="24"/>
        </w:rPr>
        <w:t xml:space="preserve">, </w:t>
      </w:r>
      <w:proofErr w:type="spellStart"/>
      <w:r w:rsidR="00BF0EC6">
        <w:rPr>
          <w:rFonts w:ascii="Times New Roman" w:hAnsi="Times New Roman" w:cs="Times New Roman"/>
          <w:sz w:val="24"/>
          <w:szCs w:val="24"/>
        </w:rPr>
        <w:t>Swiston</w:t>
      </w:r>
      <w:proofErr w:type="spellEnd"/>
      <w:r w:rsidR="00BF0EC6">
        <w:rPr>
          <w:rFonts w:ascii="Times New Roman" w:hAnsi="Times New Roman" w:cs="Times New Roman"/>
          <w:sz w:val="24"/>
          <w:szCs w:val="24"/>
        </w:rPr>
        <w:t xml:space="preserve">, &amp; Sin, 2010).  </w:t>
      </w:r>
      <w:r w:rsidR="004C3895">
        <w:rPr>
          <w:rFonts w:ascii="Times New Roman" w:hAnsi="Times New Roman" w:cs="Times New Roman"/>
          <w:sz w:val="24"/>
          <w:szCs w:val="24"/>
        </w:rPr>
        <w:t xml:space="preserve">The patient in this </w:t>
      </w:r>
      <w:r w:rsidR="004C3895">
        <w:rPr>
          <w:rFonts w:ascii="Times New Roman" w:hAnsi="Times New Roman" w:cs="Times New Roman"/>
          <w:sz w:val="24"/>
          <w:szCs w:val="24"/>
        </w:rPr>
        <w:lastRenderedPageBreak/>
        <w:t xml:space="preserve">case study is at high risk due to her history and physical exam revealing severe right </w:t>
      </w:r>
      <w:proofErr w:type="gramStart"/>
      <w:r w:rsidR="004C3895">
        <w:rPr>
          <w:rFonts w:ascii="Times New Roman" w:hAnsi="Times New Roman" w:cs="Times New Roman"/>
          <w:sz w:val="24"/>
          <w:szCs w:val="24"/>
        </w:rPr>
        <w:t>sided</w:t>
      </w:r>
      <w:proofErr w:type="gramEnd"/>
      <w:r w:rsidR="004C3895">
        <w:rPr>
          <w:rFonts w:ascii="Times New Roman" w:hAnsi="Times New Roman" w:cs="Times New Roman"/>
          <w:sz w:val="24"/>
          <w:szCs w:val="24"/>
        </w:rPr>
        <w:t xml:space="preserve"> heart failure.  She should be started on </w:t>
      </w:r>
      <w:proofErr w:type="spellStart"/>
      <w:r w:rsidR="004C3895">
        <w:rPr>
          <w:rFonts w:ascii="Times New Roman" w:hAnsi="Times New Roman" w:cs="Times New Roman"/>
          <w:sz w:val="24"/>
          <w:szCs w:val="24"/>
        </w:rPr>
        <w:t>Epoprostenol</w:t>
      </w:r>
      <w:proofErr w:type="spellEnd"/>
      <w:r w:rsidR="00447AD5">
        <w:rPr>
          <w:rFonts w:ascii="Times New Roman" w:hAnsi="Times New Roman" w:cs="Times New Roman"/>
          <w:sz w:val="24"/>
          <w:szCs w:val="24"/>
        </w:rPr>
        <w:t xml:space="preserve"> IV 2 </w:t>
      </w:r>
      <w:proofErr w:type="spellStart"/>
      <w:r w:rsidR="00447AD5">
        <w:rPr>
          <w:rFonts w:ascii="Times New Roman" w:hAnsi="Times New Roman" w:cs="Times New Roman"/>
          <w:sz w:val="24"/>
          <w:szCs w:val="24"/>
        </w:rPr>
        <w:t>ng</w:t>
      </w:r>
      <w:proofErr w:type="spellEnd"/>
      <w:r w:rsidR="00447AD5">
        <w:rPr>
          <w:rFonts w:ascii="Times New Roman" w:hAnsi="Times New Roman" w:cs="Times New Roman"/>
          <w:sz w:val="24"/>
          <w:szCs w:val="24"/>
        </w:rPr>
        <w:t xml:space="preserve">/kg/min and titrated </w:t>
      </w:r>
      <w:proofErr w:type="gramStart"/>
      <w:r w:rsidR="00447AD5">
        <w:rPr>
          <w:rFonts w:ascii="Times New Roman" w:hAnsi="Times New Roman" w:cs="Times New Roman"/>
          <w:sz w:val="24"/>
          <w:szCs w:val="24"/>
        </w:rPr>
        <w:t xml:space="preserve">by </w:t>
      </w:r>
      <w:r w:rsidR="004C3895">
        <w:rPr>
          <w:rFonts w:ascii="Times New Roman" w:hAnsi="Times New Roman" w:cs="Times New Roman"/>
          <w:sz w:val="24"/>
          <w:szCs w:val="24"/>
        </w:rPr>
        <w:t xml:space="preserve">2 </w:t>
      </w:r>
      <w:proofErr w:type="spellStart"/>
      <w:r w:rsidR="004C3895">
        <w:rPr>
          <w:rFonts w:ascii="Times New Roman" w:hAnsi="Times New Roman" w:cs="Times New Roman"/>
          <w:sz w:val="24"/>
          <w:szCs w:val="24"/>
        </w:rPr>
        <w:t>ng</w:t>
      </w:r>
      <w:proofErr w:type="spellEnd"/>
      <w:r w:rsidR="004C3895">
        <w:rPr>
          <w:rFonts w:ascii="Times New Roman" w:hAnsi="Times New Roman" w:cs="Times New Roman"/>
          <w:sz w:val="24"/>
          <w:szCs w:val="24"/>
        </w:rPr>
        <w:t>/kg/min</w:t>
      </w:r>
      <w:proofErr w:type="gramEnd"/>
      <w:r w:rsidR="004C3895">
        <w:rPr>
          <w:rFonts w:ascii="Times New Roman" w:hAnsi="Times New Roman" w:cs="Times New Roman"/>
          <w:sz w:val="24"/>
          <w:szCs w:val="24"/>
        </w:rPr>
        <w:t xml:space="preserve"> every 15 minutes until dose-limiting side effects are reach (Bishop et al., 2012).   </w:t>
      </w:r>
    </w:p>
    <w:p w:rsidR="008C0AEF" w:rsidRDefault="00635551" w:rsidP="000C7FF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When patients do not respond adequately to mono-therapy then combination therapy is appropriate and should be considered.  For patients that continue to progress that are receiving optimal medical treatment, surgical intervention may be considered (McLaughlin et al., 2009).  Atrial septostomy and </w:t>
      </w:r>
      <w:r w:rsidR="00143C4D">
        <w:rPr>
          <w:rFonts w:ascii="Times New Roman" w:hAnsi="Times New Roman" w:cs="Times New Roman"/>
          <w:sz w:val="24"/>
          <w:szCs w:val="24"/>
        </w:rPr>
        <w:t>lung</w:t>
      </w:r>
      <w:r w:rsidR="00447AD5">
        <w:rPr>
          <w:rFonts w:ascii="Times New Roman" w:hAnsi="Times New Roman" w:cs="Times New Roman"/>
          <w:sz w:val="24"/>
          <w:szCs w:val="24"/>
        </w:rPr>
        <w:t>,</w:t>
      </w:r>
      <w:r w:rsidR="00143C4D">
        <w:rPr>
          <w:rFonts w:ascii="Times New Roman" w:hAnsi="Times New Roman" w:cs="Times New Roman"/>
          <w:sz w:val="24"/>
          <w:szCs w:val="24"/>
        </w:rPr>
        <w:t xml:space="preserve"> or combined lung and heart transplant</w:t>
      </w:r>
      <w:r w:rsidR="00447AD5">
        <w:rPr>
          <w:rFonts w:ascii="Times New Roman" w:hAnsi="Times New Roman" w:cs="Times New Roman"/>
          <w:sz w:val="24"/>
          <w:szCs w:val="24"/>
        </w:rPr>
        <w:t>s</w:t>
      </w:r>
      <w:r w:rsidR="00143C4D">
        <w:rPr>
          <w:rFonts w:ascii="Times New Roman" w:hAnsi="Times New Roman" w:cs="Times New Roman"/>
          <w:sz w:val="24"/>
          <w:szCs w:val="24"/>
        </w:rPr>
        <w:t xml:space="preserve"> are the</w:t>
      </w:r>
      <w:r>
        <w:rPr>
          <w:rFonts w:ascii="Times New Roman" w:hAnsi="Times New Roman" w:cs="Times New Roman"/>
          <w:sz w:val="24"/>
          <w:szCs w:val="24"/>
        </w:rPr>
        <w:t xml:space="preserve"> options in this case.  </w:t>
      </w:r>
      <w:r w:rsidR="00143C4D">
        <w:rPr>
          <w:rFonts w:ascii="Times New Roman" w:hAnsi="Times New Roman" w:cs="Times New Roman"/>
          <w:sz w:val="24"/>
          <w:szCs w:val="24"/>
        </w:rPr>
        <w:t>Again, surgical intervention should only be considered for PAH patients that continue to deteriorate with maximal medical treatment in place.</w:t>
      </w:r>
    </w:p>
    <w:p w:rsidR="004C3895" w:rsidRDefault="00CF0F8F" w:rsidP="00CF0F8F">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Case Study Two</w:t>
      </w:r>
    </w:p>
    <w:p w:rsidR="00CF0F8F" w:rsidRDefault="00CF0F8F" w:rsidP="00CF0F8F">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What are your differential diagnoses? Explain</w:t>
      </w:r>
    </w:p>
    <w:p w:rsidR="00B97BB8" w:rsidRDefault="00CF0F8F" w:rsidP="000C7FF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C01D87">
        <w:rPr>
          <w:rFonts w:ascii="Times New Roman" w:hAnsi="Times New Roman" w:cs="Times New Roman"/>
          <w:sz w:val="24"/>
          <w:szCs w:val="24"/>
        </w:rPr>
        <w:t>The patient in this second case study is experiencing acute kidney injury</w:t>
      </w:r>
      <w:r w:rsidR="00B97BB8">
        <w:rPr>
          <w:rFonts w:ascii="Times New Roman" w:hAnsi="Times New Roman" w:cs="Times New Roman"/>
          <w:sz w:val="24"/>
          <w:szCs w:val="24"/>
        </w:rPr>
        <w:t xml:space="preserve"> (AKI)</w:t>
      </w:r>
      <w:r w:rsidR="00C01D87">
        <w:rPr>
          <w:rFonts w:ascii="Times New Roman" w:hAnsi="Times New Roman" w:cs="Times New Roman"/>
          <w:sz w:val="24"/>
          <w:szCs w:val="24"/>
        </w:rPr>
        <w:t xml:space="preserve">.  The definition of acute kidney injury is having any of the following: </w:t>
      </w:r>
      <w:r w:rsidR="00E12B47">
        <w:rPr>
          <w:rFonts w:ascii="Times New Roman" w:hAnsi="Times New Roman" w:cs="Times New Roman"/>
          <w:sz w:val="24"/>
          <w:szCs w:val="24"/>
        </w:rPr>
        <w:t xml:space="preserve">an increase in serum creatinine ≥ 0.3 mg/dl (≥ 26.5 </w:t>
      </w:r>
      <w:proofErr w:type="spellStart"/>
      <w:r w:rsidR="00E12B47">
        <w:rPr>
          <w:rFonts w:ascii="Times New Roman" w:hAnsi="Times New Roman" w:cs="Times New Roman"/>
          <w:sz w:val="24"/>
          <w:szCs w:val="24"/>
        </w:rPr>
        <w:t>μmol</w:t>
      </w:r>
      <w:proofErr w:type="spellEnd"/>
      <w:r w:rsidR="00E12B47">
        <w:rPr>
          <w:rFonts w:ascii="Times New Roman" w:hAnsi="Times New Roman" w:cs="Times New Roman"/>
          <w:sz w:val="24"/>
          <w:szCs w:val="24"/>
        </w:rPr>
        <w:t>/l) within 48 hours; or an increase in serum creatinine to ≥ 1.5 times the baseline that has occurred within the last seven days; or having a urine volume &lt; 0.5 ml/kg/h for 6 hours (</w:t>
      </w:r>
      <w:proofErr w:type="spellStart"/>
      <w:r w:rsidR="00E12B47">
        <w:rPr>
          <w:rFonts w:ascii="Times New Roman" w:hAnsi="Times New Roman" w:cs="Times New Roman"/>
          <w:sz w:val="24"/>
          <w:szCs w:val="24"/>
        </w:rPr>
        <w:t>Kdigo</w:t>
      </w:r>
      <w:proofErr w:type="spellEnd"/>
      <w:r w:rsidR="00E12B47">
        <w:rPr>
          <w:rFonts w:ascii="Times New Roman" w:hAnsi="Times New Roman" w:cs="Times New Roman"/>
          <w:sz w:val="24"/>
          <w:szCs w:val="24"/>
        </w:rPr>
        <w:t xml:space="preserve">, 2012).  </w:t>
      </w:r>
      <w:r w:rsidR="009A3A9B">
        <w:rPr>
          <w:rFonts w:ascii="Times New Roman" w:hAnsi="Times New Roman" w:cs="Times New Roman"/>
          <w:sz w:val="24"/>
          <w:szCs w:val="24"/>
        </w:rPr>
        <w:t xml:space="preserve">There are many differential diagnoses for the cause of acute kidney injury and it is beneficial to separate them out into three broad categories.  The first category is having a prerenal problem causing poor perfusion of the kidneys.  The second </w:t>
      </w:r>
      <w:r w:rsidR="000141DB">
        <w:rPr>
          <w:rFonts w:ascii="Times New Roman" w:hAnsi="Times New Roman" w:cs="Times New Roman"/>
          <w:sz w:val="24"/>
          <w:szCs w:val="24"/>
        </w:rPr>
        <w:t>category is intrinsic renal problems where there is damage inside the kidney itself causing the dysfunction.  The third category of problems is post renal and is caused by an obstruction of urinary tract flow</w:t>
      </w:r>
      <w:r w:rsidR="00B97BB8">
        <w:rPr>
          <w:rFonts w:ascii="Times New Roman" w:hAnsi="Times New Roman" w:cs="Times New Roman"/>
          <w:sz w:val="24"/>
          <w:szCs w:val="24"/>
        </w:rPr>
        <w:t xml:space="preserve"> (Fauci et al., 2009)</w:t>
      </w:r>
      <w:r w:rsidR="000141DB">
        <w:rPr>
          <w:rFonts w:ascii="Times New Roman" w:hAnsi="Times New Roman" w:cs="Times New Roman"/>
          <w:sz w:val="24"/>
          <w:szCs w:val="24"/>
        </w:rPr>
        <w:t xml:space="preserve">.  </w:t>
      </w:r>
    </w:p>
    <w:p w:rsidR="00143C4D" w:rsidRDefault="00B97BB8" w:rsidP="000C7FF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most likely diagnos</w:t>
      </w:r>
      <w:r w:rsidR="008B0A81">
        <w:rPr>
          <w:rFonts w:ascii="Times New Roman" w:hAnsi="Times New Roman" w:cs="Times New Roman"/>
          <w:sz w:val="24"/>
          <w:szCs w:val="24"/>
        </w:rPr>
        <w:t>is for this patient is contrast-</w:t>
      </w:r>
      <w:r>
        <w:rPr>
          <w:rFonts w:ascii="Times New Roman" w:hAnsi="Times New Roman" w:cs="Times New Roman"/>
          <w:sz w:val="24"/>
          <w:szCs w:val="24"/>
        </w:rPr>
        <w:t>induced AKI.</w:t>
      </w:r>
      <w:r w:rsidR="000141DB">
        <w:rPr>
          <w:rFonts w:ascii="Times New Roman" w:hAnsi="Times New Roman" w:cs="Times New Roman"/>
          <w:sz w:val="24"/>
          <w:szCs w:val="24"/>
        </w:rPr>
        <w:t xml:space="preserve"> </w:t>
      </w:r>
      <w:r w:rsidR="00FC6DF8">
        <w:rPr>
          <w:rFonts w:ascii="Times New Roman" w:hAnsi="Times New Roman" w:cs="Times New Roman"/>
          <w:sz w:val="24"/>
          <w:szCs w:val="24"/>
        </w:rPr>
        <w:t xml:space="preserve"> </w:t>
      </w:r>
      <w:r w:rsidR="008B0A81">
        <w:rPr>
          <w:rFonts w:ascii="Times New Roman" w:hAnsi="Times New Roman" w:cs="Times New Roman"/>
          <w:sz w:val="24"/>
          <w:szCs w:val="24"/>
        </w:rPr>
        <w:t>This patient had coronary angiography done with contrast media</w:t>
      </w:r>
      <w:r w:rsidR="00447AD5">
        <w:rPr>
          <w:rFonts w:ascii="Times New Roman" w:hAnsi="Times New Roman" w:cs="Times New Roman"/>
          <w:sz w:val="24"/>
          <w:szCs w:val="24"/>
        </w:rPr>
        <w:t>,</w:t>
      </w:r>
      <w:r w:rsidR="008B0A81">
        <w:rPr>
          <w:rFonts w:ascii="Times New Roman" w:hAnsi="Times New Roman" w:cs="Times New Roman"/>
          <w:sz w:val="24"/>
          <w:szCs w:val="24"/>
        </w:rPr>
        <w:t xml:space="preserve"> and 24 hours later has an acute kidney injury </w:t>
      </w:r>
      <w:r w:rsidR="008B0A81">
        <w:rPr>
          <w:rFonts w:ascii="Times New Roman" w:hAnsi="Times New Roman" w:cs="Times New Roman"/>
          <w:sz w:val="24"/>
          <w:szCs w:val="24"/>
        </w:rPr>
        <w:lastRenderedPageBreak/>
        <w:t xml:space="preserve">with an elevation </w:t>
      </w:r>
      <w:r w:rsidR="00AF015D">
        <w:rPr>
          <w:rFonts w:ascii="Times New Roman" w:hAnsi="Times New Roman" w:cs="Times New Roman"/>
          <w:sz w:val="24"/>
          <w:szCs w:val="24"/>
        </w:rPr>
        <w:t>in</w:t>
      </w:r>
      <w:r w:rsidR="008B0A81">
        <w:rPr>
          <w:rFonts w:ascii="Times New Roman" w:hAnsi="Times New Roman" w:cs="Times New Roman"/>
          <w:sz w:val="24"/>
          <w:szCs w:val="24"/>
        </w:rPr>
        <w:t xml:space="preserve"> his creatine </w:t>
      </w:r>
      <w:r w:rsidR="008A6A6E">
        <w:rPr>
          <w:rFonts w:ascii="Times New Roman" w:hAnsi="Times New Roman" w:cs="Times New Roman"/>
          <w:sz w:val="24"/>
          <w:szCs w:val="24"/>
        </w:rPr>
        <w:t>of 1.3 mg/dl</w:t>
      </w:r>
      <w:r w:rsidR="00AF015D">
        <w:rPr>
          <w:rFonts w:ascii="Times New Roman" w:hAnsi="Times New Roman" w:cs="Times New Roman"/>
          <w:sz w:val="24"/>
          <w:szCs w:val="24"/>
        </w:rPr>
        <w:t xml:space="preserve"> from his admission baseline</w:t>
      </w:r>
      <w:r w:rsidR="00447AD5">
        <w:rPr>
          <w:rFonts w:ascii="Times New Roman" w:hAnsi="Times New Roman" w:cs="Times New Roman"/>
          <w:sz w:val="24"/>
          <w:szCs w:val="24"/>
        </w:rPr>
        <w:t>. Also the patient has</w:t>
      </w:r>
      <w:r w:rsidR="00F72E0E">
        <w:rPr>
          <w:rFonts w:ascii="Times New Roman" w:hAnsi="Times New Roman" w:cs="Times New Roman"/>
          <w:sz w:val="24"/>
          <w:szCs w:val="24"/>
        </w:rPr>
        <w:t xml:space="preserve"> </w:t>
      </w:r>
      <w:proofErr w:type="gramStart"/>
      <w:r w:rsidR="00F72E0E">
        <w:rPr>
          <w:rFonts w:ascii="Times New Roman" w:hAnsi="Times New Roman" w:cs="Times New Roman"/>
          <w:sz w:val="24"/>
          <w:szCs w:val="24"/>
        </w:rPr>
        <w:t>a blood</w:t>
      </w:r>
      <w:proofErr w:type="gramEnd"/>
      <w:r w:rsidR="00F72E0E">
        <w:rPr>
          <w:rFonts w:ascii="Times New Roman" w:hAnsi="Times New Roman" w:cs="Times New Roman"/>
          <w:sz w:val="24"/>
          <w:szCs w:val="24"/>
        </w:rPr>
        <w:t xml:space="preserve"> urea nitrogen (BUN)</w:t>
      </w:r>
      <w:r w:rsidR="00447AD5">
        <w:rPr>
          <w:rFonts w:ascii="Times New Roman" w:hAnsi="Times New Roman" w:cs="Times New Roman"/>
          <w:sz w:val="24"/>
          <w:szCs w:val="24"/>
        </w:rPr>
        <w:t xml:space="preserve"> of 69 </w:t>
      </w:r>
      <w:r w:rsidR="008A6A6E">
        <w:rPr>
          <w:rFonts w:ascii="Times New Roman" w:hAnsi="Times New Roman" w:cs="Times New Roman"/>
          <w:sz w:val="24"/>
          <w:szCs w:val="24"/>
        </w:rPr>
        <w:t xml:space="preserve">and oliguria of 200 ml urine in the last 24 hours.  </w:t>
      </w:r>
      <w:r w:rsidR="006A74DB">
        <w:rPr>
          <w:rFonts w:ascii="Times New Roman" w:hAnsi="Times New Roman" w:cs="Times New Roman"/>
          <w:sz w:val="24"/>
          <w:szCs w:val="24"/>
        </w:rPr>
        <w:t>Contrast induced AKI is</w:t>
      </w:r>
      <w:r w:rsidR="00447AD5">
        <w:rPr>
          <w:rFonts w:ascii="Times New Roman" w:hAnsi="Times New Roman" w:cs="Times New Roman"/>
          <w:sz w:val="24"/>
          <w:szCs w:val="24"/>
        </w:rPr>
        <w:t xml:space="preserve"> generally defined as a rise </w:t>
      </w:r>
      <w:r w:rsidR="006A74DB">
        <w:rPr>
          <w:rFonts w:ascii="Times New Roman" w:hAnsi="Times New Roman" w:cs="Times New Roman"/>
          <w:sz w:val="24"/>
          <w:szCs w:val="24"/>
        </w:rPr>
        <w:t>in serum creatinine of ≥ 0.5mg/dl</w:t>
      </w:r>
      <w:r w:rsidR="00447AD5">
        <w:rPr>
          <w:rFonts w:ascii="Times New Roman" w:hAnsi="Times New Roman" w:cs="Times New Roman"/>
          <w:sz w:val="24"/>
          <w:szCs w:val="24"/>
        </w:rPr>
        <w:t>,</w:t>
      </w:r>
      <w:r w:rsidR="006A74DB">
        <w:rPr>
          <w:rFonts w:ascii="Times New Roman" w:hAnsi="Times New Roman" w:cs="Times New Roman"/>
          <w:sz w:val="24"/>
          <w:szCs w:val="24"/>
        </w:rPr>
        <w:t xml:space="preserve"> or a 25% increase from the patients baseline serum creatinine assessed at 48 hours after a procedure using contrast media.  </w:t>
      </w:r>
      <w:r w:rsidR="00A261CD">
        <w:rPr>
          <w:rFonts w:ascii="Times New Roman" w:hAnsi="Times New Roman" w:cs="Times New Roman"/>
          <w:sz w:val="24"/>
          <w:szCs w:val="24"/>
        </w:rPr>
        <w:t>Patients that have developed changes in their kidney function after receiving intravascular contrast media should be evaluated for contr</w:t>
      </w:r>
      <w:r w:rsidR="00AF015D">
        <w:rPr>
          <w:rFonts w:ascii="Times New Roman" w:hAnsi="Times New Roman" w:cs="Times New Roman"/>
          <w:sz w:val="24"/>
          <w:szCs w:val="24"/>
        </w:rPr>
        <w:t>as</w:t>
      </w:r>
      <w:r w:rsidR="00A261CD">
        <w:rPr>
          <w:rFonts w:ascii="Times New Roman" w:hAnsi="Times New Roman" w:cs="Times New Roman"/>
          <w:sz w:val="24"/>
          <w:szCs w:val="24"/>
        </w:rPr>
        <w:t>t induced AKI, as well as for other possible causes of their AKI (</w:t>
      </w:r>
      <w:proofErr w:type="spellStart"/>
      <w:r w:rsidR="00A261CD">
        <w:rPr>
          <w:rFonts w:ascii="Times New Roman" w:hAnsi="Times New Roman" w:cs="Times New Roman"/>
          <w:sz w:val="24"/>
          <w:szCs w:val="24"/>
        </w:rPr>
        <w:t>Kdigo</w:t>
      </w:r>
      <w:proofErr w:type="spellEnd"/>
      <w:r w:rsidR="00A261CD">
        <w:rPr>
          <w:rFonts w:ascii="Times New Roman" w:hAnsi="Times New Roman" w:cs="Times New Roman"/>
          <w:sz w:val="24"/>
          <w:szCs w:val="24"/>
        </w:rPr>
        <w:t xml:space="preserve">, 2012).  </w:t>
      </w:r>
      <w:r w:rsidR="00C8146E">
        <w:rPr>
          <w:rFonts w:ascii="Times New Roman" w:hAnsi="Times New Roman" w:cs="Times New Roman"/>
          <w:sz w:val="24"/>
          <w:szCs w:val="24"/>
        </w:rPr>
        <w:t xml:space="preserve">This patient is also at higher risk of </w:t>
      </w:r>
      <w:r w:rsidR="006A74DB">
        <w:rPr>
          <w:rFonts w:ascii="Times New Roman" w:hAnsi="Times New Roman" w:cs="Times New Roman"/>
          <w:sz w:val="24"/>
          <w:szCs w:val="24"/>
        </w:rPr>
        <w:t xml:space="preserve">renal dysfunction after receiving intravascular contrast media due to his history of diabetes (McCullough, 2008).   </w:t>
      </w:r>
      <w:r w:rsidR="008A6A6E">
        <w:rPr>
          <w:rFonts w:ascii="Times New Roman" w:hAnsi="Times New Roman" w:cs="Times New Roman"/>
          <w:sz w:val="24"/>
          <w:szCs w:val="24"/>
        </w:rPr>
        <w:t xml:space="preserve"> </w:t>
      </w:r>
    </w:p>
    <w:p w:rsidR="004B5EBF" w:rsidRDefault="00AF015D" w:rsidP="000C7FF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second diagnosis on the differential is prerenal azotemia due to dehydration.  </w:t>
      </w:r>
      <w:r w:rsidR="00F72E0E">
        <w:rPr>
          <w:rFonts w:ascii="Times New Roman" w:hAnsi="Times New Roman" w:cs="Times New Roman"/>
          <w:sz w:val="24"/>
          <w:szCs w:val="24"/>
        </w:rPr>
        <w:t>Azotemia is the elevation of BUN</w:t>
      </w:r>
      <w:r w:rsidR="0025349D">
        <w:rPr>
          <w:rFonts w:ascii="Times New Roman" w:hAnsi="Times New Roman" w:cs="Times New Roman"/>
          <w:sz w:val="24"/>
          <w:szCs w:val="24"/>
        </w:rPr>
        <w:t xml:space="preserve"> and serum creatinine</w:t>
      </w:r>
      <w:r w:rsidR="00F72E0E">
        <w:rPr>
          <w:rFonts w:ascii="Times New Roman" w:hAnsi="Times New Roman" w:cs="Times New Roman"/>
          <w:sz w:val="24"/>
          <w:szCs w:val="24"/>
        </w:rPr>
        <w:t xml:space="preserve">.  </w:t>
      </w:r>
      <w:r w:rsidR="00791DC9">
        <w:rPr>
          <w:rFonts w:ascii="Times New Roman" w:hAnsi="Times New Roman" w:cs="Times New Roman"/>
          <w:sz w:val="24"/>
          <w:szCs w:val="24"/>
        </w:rPr>
        <w:t xml:space="preserve">Dehydration can occur after a procedure using contrast media and it is recommended in the guidelines that hydration by intravenous fluids of 1.0 – 1.5 ml/kg/hr of normal saline for 6 hours before and after contrast media administration is useful in preventing contrast induced nephropathy (Okumura &amp; </w:t>
      </w:r>
      <w:proofErr w:type="spellStart"/>
      <w:r w:rsidR="00791DC9">
        <w:rPr>
          <w:rFonts w:ascii="Times New Roman" w:hAnsi="Times New Roman" w:cs="Times New Roman"/>
          <w:sz w:val="24"/>
          <w:szCs w:val="24"/>
        </w:rPr>
        <w:t>Sone</w:t>
      </w:r>
      <w:proofErr w:type="spellEnd"/>
      <w:r w:rsidR="00791DC9">
        <w:rPr>
          <w:rFonts w:ascii="Times New Roman" w:hAnsi="Times New Roman" w:cs="Times New Roman"/>
          <w:sz w:val="24"/>
          <w:szCs w:val="24"/>
        </w:rPr>
        <w:t xml:space="preserve">, 2012).  The patient in this case has a blood pressure of 109/65 mm Hg </w:t>
      </w:r>
      <w:r w:rsidR="004B5EBF">
        <w:rPr>
          <w:rFonts w:ascii="Times New Roman" w:hAnsi="Times New Roman" w:cs="Times New Roman"/>
          <w:sz w:val="24"/>
          <w:szCs w:val="24"/>
        </w:rPr>
        <w:t xml:space="preserve">and a very low urine output over the last 24 hours </w:t>
      </w:r>
      <w:r w:rsidR="00791DC9">
        <w:rPr>
          <w:rFonts w:ascii="Times New Roman" w:hAnsi="Times New Roman" w:cs="Times New Roman"/>
          <w:sz w:val="24"/>
          <w:szCs w:val="24"/>
        </w:rPr>
        <w:t xml:space="preserve">which may be an indication of dehydration.  </w:t>
      </w:r>
      <w:r w:rsidR="004B5EBF">
        <w:rPr>
          <w:rFonts w:ascii="Times New Roman" w:hAnsi="Times New Roman" w:cs="Times New Roman"/>
          <w:sz w:val="24"/>
          <w:szCs w:val="24"/>
        </w:rPr>
        <w:t xml:space="preserve">Another sign of possible dehydration is tachycardia which this patient does not have.  His heart rate of 56 bpm and blood pressure could be due to his medication regimen that includes a beta blocker, Ace inhibitor, and nitroglycerin drip.  Ortho static vital signs may be done to give a better indication of this patient’s volume status </w:t>
      </w:r>
      <w:r w:rsidR="00EA3B03">
        <w:rPr>
          <w:rFonts w:ascii="Times New Roman" w:hAnsi="Times New Roman" w:cs="Times New Roman"/>
          <w:sz w:val="24"/>
          <w:szCs w:val="24"/>
        </w:rPr>
        <w:t xml:space="preserve">if the patient is able to tolerate standing given his current treatment </w:t>
      </w:r>
      <w:r w:rsidR="004B5EBF">
        <w:rPr>
          <w:rFonts w:ascii="Times New Roman" w:hAnsi="Times New Roman" w:cs="Times New Roman"/>
          <w:sz w:val="24"/>
          <w:szCs w:val="24"/>
        </w:rPr>
        <w:t>(Fauci et al., 2009).</w:t>
      </w:r>
    </w:p>
    <w:p w:rsidR="00AF015D" w:rsidRDefault="004B5EBF" w:rsidP="000C7FF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11FB7">
        <w:rPr>
          <w:rFonts w:ascii="Times New Roman" w:hAnsi="Times New Roman" w:cs="Times New Roman"/>
          <w:sz w:val="24"/>
          <w:szCs w:val="24"/>
        </w:rPr>
        <w:t>The next diagnosis that should be considered is acute tubular necrosis (ATN).</w:t>
      </w:r>
      <w:r>
        <w:rPr>
          <w:rFonts w:ascii="Times New Roman" w:hAnsi="Times New Roman" w:cs="Times New Roman"/>
          <w:sz w:val="24"/>
          <w:szCs w:val="24"/>
        </w:rPr>
        <w:t xml:space="preserve">  </w:t>
      </w:r>
      <w:r w:rsidR="00527335">
        <w:rPr>
          <w:rFonts w:ascii="Times New Roman" w:hAnsi="Times New Roman" w:cs="Times New Roman"/>
          <w:sz w:val="24"/>
          <w:szCs w:val="24"/>
        </w:rPr>
        <w:t xml:space="preserve">ATN is when there is tubular damage within the kidneys and accounts for approximately 85% of intrinsic </w:t>
      </w:r>
      <w:r w:rsidR="00527335">
        <w:rPr>
          <w:rFonts w:ascii="Times New Roman" w:hAnsi="Times New Roman" w:cs="Times New Roman"/>
          <w:sz w:val="24"/>
          <w:szCs w:val="24"/>
        </w:rPr>
        <w:lastRenderedPageBreak/>
        <w:t xml:space="preserve">AKI.  Exogenous nephrotoxins that can cause ATN are aminoglycosides, radiographic contrast media, and cyclosporine (McPhee &amp; Papadakis, 2011). </w:t>
      </w:r>
      <w:r>
        <w:rPr>
          <w:rFonts w:ascii="Times New Roman" w:hAnsi="Times New Roman" w:cs="Times New Roman"/>
          <w:sz w:val="24"/>
          <w:szCs w:val="24"/>
        </w:rPr>
        <w:t xml:space="preserve"> </w:t>
      </w:r>
      <w:r w:rsidR="00527335">
        <w:rPr>
          <w:rFonts w:ascii="Times New Roman" w:hAnsi="Times New Roman" w:cs="Times New Roman"/>
          <w:sz w:val="24"/>
          <w:szCs w:val="24"/>
        </w:rPr>
        <w:t xml:space="preserve">Since radiographic contrast media is a cause of ATN it should be </w:t>
      </w:r>
      <w:r w:rsidR="00356ABD">
        <w:rPr>
          <w:rFonts w:ascii="Times New Roman" w:hAnsi="Times New Roman" w:cs="Times New Roman"/>
          <w:sz w:val="24"/>
          <w:szCs w:val="24"/>
        </w:rPr>
        <w:t xml:space="preserve">further </w:t>
      </w:r>
      <w:r w:rsidR="00527335">
        <w:rPr>
          <w:rFonts w:ascii="Times New Roman" w:hAnsi="Times New Roman" w:cs="Times New Roman"/>
          <w:sz w:val="24"/>
          <w:szCs w:val="24"/>
        </w:rPr>
        <w:t>evaluated in this patient.</w:t>
      </w:r>
      <w:r w:rsidR="0025349D">
        <w:rPr>
          <w:rFonts w:ascii="Times New Roman" w:hAnsi="Times New Roman" w:cs="Times New Roman"/>
          <w:sz w:val="24"/>
          <w:szCs w:val="24"/>
        </w:rPr>
        <w:t xml:space="preserve"> </w:t>
      </w:r>
    </w:p>
    <w:p w:rsidR="00356ABD" w:rsidRDefault="00356ABD" w:rsidP="000C7FF1">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349B5">
        <w:rPr>
          <w:rFonts w:ascii="Times New Roman" w:hAnsi="Times New Roman" w:cs="Times New Roman"/>
          <w:sz w:val="24"/>
          <w:szCs w:val="24"/>
        </w:rPr>
        <w:t xml:space="preserve">Interstitial nephritis and glomerulonephritis </w:t>
      </w:r>
      <w:r w:rsidR="00670C4D">
        <w:rPr>
          <w:rFonts w:ascii="Times New Roman" w:hAnsi="Times New Roman" w:cs="Times New Roman"/>
          <w:sz w:val="24"/>
          <w:szCs w:val="24"/>
        </w:rPr>
        <w:t>can also be listed in the differential of this patient’s cause for AKI.</w:t>
      </w:r>
      <w:r w:rsidR="007349B5">
        <w:rPr>
          <w:rFonts w:ascii="Times New Roman" w:hAnsi="Times New Roman" w:cs="Times New Roman"/>
          <w:sz w:val="24"/>
          <w:szCs w:val="24"/>
        </w:rPr>
        <w:t xml:space="preserve"> </w:t>
      </w:r>
      <w:r w:rsidR="00670C4D">
        <w:rPr>
          <w:rFonts w:ascii="Times New Roman" w:hAnsi="Times New Roman" w:cs="Times New Roman"/>
          <w:sz w:val="24"/>
          <w:szCs w:val="24"/>
        </w:rPr>
        <w:t xml:space="preserve"> These two diagnoses are less common re</w:t>
      </w:r>
      <w:r w:rsidR="00447AD5">
        <w:rPr>
          <w:rFonts w:ascii="Times New Roman" w:hAnsi="Times New Roman" w:cs="Times New Roman"/>
          <w:sz w:val="24"/>
          <w:szCs w:val="24"/>
        </w:rPr>
        <w:t>asons for AKI but should be kept</w:t>
      </w:r>
      <w:r w:rsidR="00670C4D">
        <w:rPr>
          <w:rFonts w:ascii="Times New Roman" w:hAnsi="Times New Roman" w:cs="Times New Roman"/>
          <w:sz w:val="24"/>
          <w:szCs w:val="24"/>
        </w:rPr>
        <w:t xml:space="preserve"> in mind as you proceed with the diagnostic work up.  Interstitial nephritis is seen in 10% - 15 % of cases of AKI, while glomerulonephritis accounts for approximately </w:t>
      </w:r>
      <w:r w:rsidR="002A17EE">
        <w:rPr>
          <w:rFonts w:ascii="Times New Roman" w:hAnsi="Times New Roman" w:cs="Times New Roman"/>
          <w:sz w:val="24"/>
          <w:szCs w:val="24"/>
        </w:rPr>
        <w:t xml:space="preserve">5% of cases </w:t>
      </w:r>
      <w:r w:rsidR="00670C4D">
        <w:rPr>
          <w:rFonts w:ascii="Times New Roman" w:hAnsi="Times New Roman" w:cs="Times New Roman"/>
          <w:sz w:val="24"/>
          <w:szCs w:val="24"/>
        </w:rPr>
        <w:t xml:space="preserve">(McPhee &amp; Papadakis, 2011).  </w:t>
      </w:r>
    </w:p>
    <w:p w:rsidR="00550846" w:rsidRDefault="006D7D42" w:rsidP="000C7FF1">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2. </w:t>
      </w:r>
      <w:r w:rsidR="00550846">
        <w:rPr>
          <w:rFonts w:ascii="Times New Roman" w:hAnsi="Times New Roman" w:cs="Times New Roman"/>
          <w:b/>
          <w:sz w:val="24"/>
          <w:szCs w:val="24"/>
        </w:rPr>
        <w:t>What are the next steps to diagnose the problem? Explain.  Of what value is a urinalysis and urinary electrolytes?</w:t>
      </w:r>
    </w:p>
    <w:p w:rsidR="00CA69FA" w:rsidRDefault="002A17EE" w:rsidP="000C7FF1">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430E48">
        <w:rPr>
          <w:rFonts w:ascii="Times New Roman" w:hAnsi="Times New Roman" w:cs="Times New Roman"/>
          <w:sz w:val="24"/>
          <w:szCs w:val="24"/>
        </w:rPr>
        <w:t xml:space="preserve">The first step to diagnosing this patient’s AKI is to review the events </w:t>
      </w:r>
      <w:r w:rsidR="00EA3B03">
        <w:rPr>
          <w:rFonts w:ascii="Times New Roman" w:hAnsi="Times New Roman" w:cs="Times New Roman"/>
          <w:sz w:val="24"/>
          <w:szCs w:val="24"/>
        </w:rPr>
        <w:t xml:space="preserve">and laboratory findings </w:t>
      </w:r>
      <w:r w:rsidR="00430E48">
        <w:rPr>
          <w:rFonts w:ascii="Times New Roman" w:hAnsi="Times New Roman" w:cs="Times New Roman"/>
          <w:sz w:val="24"/>
          <w:szCs w:val="24"/>
        </w:rPr>
        <w:t xml:space="preserve">leading up to this point of care, the patient’s history and medication list including what he was taking at home before admission, and a complete assessment.  </w:t>
      </w:r>
      <w:r w:rsidR="003242EB">
        <w:rPr>
          <w:rFonts w:ascii="Times New Roman" w:hAnsi="Times New Roman" w:cs="Times New Roman"/>
          <w:sz w:val="24"/>
          <w:szCs w:val="24"/>
        </w:rPr>
        <w:t xml:space="preserve">When reviewing the medication list, special attention should be given to medications that can be nephrotoxic and be the potential cause for his AKI.  </w:t>
      </w:r>
      <w:r w:rsidR="007E17FE">
        <w:rPr>
          <w:rFonts w:ascii="Times New Roman" w:hAnsi="Times New Roman" w:cs="Times New Roman"/>
          <w:sz w:val="24"/>
          <w:szCs w:val="24"/>
        </w:rPr>
        <w:t>These medications include ACE inhibitors, which the patient is currently taking, NSAIDS, a variety of antibiotics, and the use of metformin since receiving contrast media (Fauci et al., 2009)</w:t>
      </w:r>
    </w:p>
    <w:p w:rsidR="006D1CAB" w:rsidRDefault="00CA69FA" w:rsidP="000C7FF1">
      <w:pPr>
        <w:spacing w:line="480" w:lineRule="auto"/>
        <w:contextualSpacing/>
        <w:rPr>
          <w:rFonts w:ascii="Times New Roman" w:hAnsi="Times New Roman" w:cs="Times New Roman"/>
          <w:iCs/>
          <w:sz w:val="24"/>
          <w:szCs w:val="24"/>
        </w:rPr>
      </w:pPr>
      <w:r>
        <w:rPr>
          <w:rFonts w:ascii="Times New Roman" w:hAnsi="Times New Roman" w:cs="Times New Roman"/>
          <w:sz w:val="24"/>
          <w:szCs w:val="24"/>
        </w:rPr>
        <w:tab/>
        <w:t>Laboratory testing should include a urinalysis</w:t>
      </w:r>
      <w:r w:rsidR="003B5C53">
        <w:rPr>
          <w:rFonts w:ascii="Times New Roman" w:hAnsi="Times New Roman" w:cs="Times New Roman"/>
          <w:sz w:val="24"/>
          <w:szCs w:val="24"/>
        </w:rPr>
        <w:t xml:space="preserve"> with microscopy</w:t>
      </w:r>
      <w:r>
        <w:rPr>
          <w:rFonts w:ascii="Times New Roman" w:hAnsi="Times New Roman" w:cs="Times New Roman"/>
          <w:sz w:val="24"/>
          <w:szCs w:val="24"/>
        </w:rPr>
        <w:t xml:space="preserve">, </w:t>
      </w:r>
      <w:r w:rsidR="00206DB3">
        <w:rPr>
          <w:rFonts w:ascii="Times New Roman" w:hAnsi="Times New Roman" w:cs="Times New Roman"/>
          <w:sz w:val="24"/>
          <w:szCs w:val="24"/>
        </w:rPr>
        <w:t xml:space="preserve">urine osmolality, urine sediment, </w:t>
      </w:r>
      <w:r>
        <w:rPr>
          <w:rFonts w:ascii="Times New Roman" w:hAnsi="Times New Roman" w:cs="Times New Roman"/>
          <w:sz w:val="24"/>
          <w:szCs w:val="24"/>
        </w:rPr>
        <w:t xml:space="preserve">fractional excretion </w:t>
      </w:r>
      <w:r w:rsidR="003242EB">
        <w:rPr>
          <w:rFonts w:ascii="Times New Roman" w:hAnsi="Times New Roman" w:cs="Times New Roman"/>
          <w:sz w:val="24"/>
          <w:szCs w:val="24"/>
        </w:rPr>
        <w:t xml:space="preserve">of sodium, </w:t>
      </w:r>
      <w:r w:rsidR="00206DB3">
        <w:rPr>
          <w:rFonts w:ascii="Times New Roman" w:hAnsi="Times New Roman" w:cs="Times New Roman"/>
          <w:sz w:val="24"/>
          <w:szCs w:val="24"/>
        </w:rPr>
        <w:t xml:space="preserve">and </w:t>
      </w:r>
      <w:r>
        <w:rPr>
          <w:rFonts w:ascii="Times New Roman" w:hAnsi="Times New Roman" w:cs="Times New Roman"/>
          <w:sz w:val="24"/>
          <w:szCs w:val="24"/>
        </w:rPr>
        <w:t>complete blo</w:t>
      </w:r>
      <w:r w:rsidR="003242EB">
        <w:rPr>
          <w:rFonts w:ascii="Times New Roman" w:hAnsi="Times New Roman" w:cs="Times New Roman"/>
          <w:sz w:val="24"/>
          <w:szCs w:val="24"/>
        </w:rPr>
        <w:t xml:space="preserve">od </w:t>
      </w:r>
      <w:r w:rsidR="00FC35CC">
        <w:rPr>
          <w:rFonts w:ascii="Times New Roman" w:hAnsi="Times New Roman" w:cs="Times New Roman"/>
          <w:sz w:val="24"/>
          <w:szCs w:val="24"/>
        </w:rPr>
        <w:t xml:space="preserve">(CBC) </w:t>
      </w:r>
      <w:r w:rsidR="00447AD5">
        <w:rPr>
          <w:rFonts w:ascii="Times New Roman" w:hAnsi="Times New Roman" w:cs="Times New Roman"/>
          <w:sz w:val="24"/>
          <w:szCs w:val="24"/>
        </w:rPr>
        <w:t>count if</w:t>
      </w:r>
      <w:r w:rsidR="003242EB">
        <w:rPr>
          <w:rFonts w:ascii="Times New Roman" w:hAnsi="Times New Roman" w:cs="Times New Roman"/>
          <w:sz w:val="24"/>
          <w:szCs w:val="24"/>
        </w:rPr>
        <w:t xml:space="preserve"> not already done</w:t>
      </w:r>
      <w:r w:rsidR="00206DB3">
        <w:rPr>
          <w:rFonts w:ascii="Times New Roman" w:hAnsi="Times New Roman" w:cs="Times New Roman"/>
          <w:sz w:val="24"/>
          <w:szCs w:val="24"/>
        </w:rPr>
        <w:t>.</w:t>
      </w:r>
      <w:r w:rsidR="00B44FE0">
        <w:rPr>
          <w:rFonts w:ascii="Times New Roman" w:hAnsi="Times New Roman" w:cs="Times New Roman"/>
          <w:sz w:val="24"/>
          <w:szCs w:val="24"/>
        </w:rPr>
        <w:t xml:space="preserve">  A renal profile would normally be ordered </w:t>
      </w:r>
      <w:r w:rsidR="00206DB3">
        <w:rPr>
          <w:rFonts w:ascii="Times New Roman" w:hAnsi="Times New Roman" w:cs="Times New Roman"/>
          <w:sz w:val="24"/>
          <w:szCs w:val="24"/>
        </w:rPr>
        <w:t>but this patient has a recent study</w:t>
      </w:r>
      <w:r w:rsidR="00B44FE0">
        <w:rPr>
          <w:rFonts w:ascii="Times New Roman" w:hAnsi="Times New Roman" w:cs="Times New Roman"/>
          <w:sz w:val="24"/>
          <w:szCs w:val="24"/>
        </w:rPr>
        <w:t xml:space="preserve"> already</w:t>
      </w:r>
      <w:r w:rsidR="00206DB3">
        <w:rPr>
          <w:rFonts w:ascii="Times New Roman" w:hAnsi="Times New Roman" w:cs="Times New Roman"/>
          <w:sz w:val="24"/>
          <w:szCs w:val="24"/>
        </w:rPr>
        <w:t xml:space="preserve">.  </w:t>
      </w:r>
      <w:r w:rsidR="00B44FE0">
        <w:rPr>
          <w:rFonts w:ascii="Times New Roman" w:hAnsi="Times New Roman" w:cs="Times New Roman"/>
          <w:sz w:val="24"/>
          <w:szCs w:val="24"/>
        </w:rPr>
        <w:t>Serial renal profiles can be ordered daily to follow the trend of electrolyte and renal function.</w:t>
      </w:r>
      <w:r w:rsidR="00FC35CC">
        <w:rPr>
          <w:rFonts w:ascii="Times New Roman" w:hAnsi="Times New Roman" w:cs="Times New Roman"/>
          <w:sz w:val="24"/>
          <w:szCs w:val="24"/>
        </w:rPr>
        <w:t xml:space="preserve"> </w:t>
      </w:r>
      <w:r w:rsidR="00991021">
        <w:rPr>
          <w:rFonts w:ascii="Times New Roman" w:hAnsi="Times New Roman" w:cs="Times New Roman"/>
          <w:iCs/>
          <w:sz w:val="24"/>
          <w:szCs w:val="24"/>
        </w:rPr>
        <w:t xml:space="preserve"> A </w:t>
      </w:r>
      <w:r w:rsidR="00FC35CC">
        <w:rPr>
          <w:rFonts w:ascii="Times New Roman" w:hAnsi="Times New Roman" w:cs="Times New Roman"/>
          <w:iCs/>
          <w:sz w:val="24"/>
          <w:szCs w:val="24"/>
        </w:rPr>
        <w:t>CBC should be obtain</w:t>
      </w:r>
      <w:r w:rsidR="00991021">
        <w:rPr>
          <w:rFonts w:ascii="Times New Roman" w:hAnsi="Times New Roman" w:cs="Times New Roman"/>
          <w:iCs/>
          <w:sz w:val="24"/>
          <w:szCs w:val="24"/>
        </w:rPr>
        <w:t>ed for a baseline and evaluation</w:t>
      </w:r>
      <w:r w:rsidR="00DE4AEF">
        <w:rPr>
          <w:rFonts w:ascii="Times New Roman" w:hAnsi="Times New Roman" w:cs="Times New Roman"/>
          <w:iCs/>
          <w:sz w:val="24"/>
          <w:szCs w:val="24"/>
        </w:rPr>
        <w:t xml:space="preserve"> of a</w:t>
      </w:r>
      <w:r w:rsidR="00FC35CC">
        <w:rPr>
          <w:rFonts w:ascii="Times New Roman" w:hAnsi="Times New Roman" w:cs="Times New Roman"/>
          <w:iCs/>
          <w:sz w:val="24"/>
          <w:szCs w:val="24"/>
        </w:rPr>
        <w:t xml:space="preserve"> possible infection or anemia.  </w:t>
      </w:r>
      <w:r w:rsidR="00DE4AEF">
        <w:rPr>
          <w:rFonts w:ascii="Times New Roman" w:hAnsi="Times New Roman" w:cs="Times New Roman"/>
          <w:iCs/>
          <w:sz w:val="24"/>
          <w:szCs w:val="24"/>
        </w:rPr>
        <w:t xml:space="preserve">The urine </w:t>
      </w:r>
      <w:r w:rsidR="00DE4AEF">
        <w:rPr>
          <w:rFonts w:ascii="Times New Roman" w:hAnsi="Times New Roman" w:cs="Times New Roman"/>
          <w:iCs/>
          <w:sz w:val="24"/>
          <w:szCs w:val="24"/>
        </w:rPr>
        <w:lastRenderedPageBreak/>
        <w:t xml:space="preserve">osmolality, urine sediment, and fractional excretion of sodium </w:t>
      </w:r>
      <w:r w:rsidR="006D1CAB">
        <w:rPr>
          <w:rFonts w:ascii="Times New Roman" w:hAnsi="Times New Roman" w:cs="Times New Roman"/>
          <w:iCs/>
          <w:sz w:val="24"/>
          <w:szCs w:val="24"/>
        </w:rPr>
        <w:t xml:space="preserve">are all helpful in determining between a prerenal and intrinsic renal diagnosis (Fauci et al., 2009).  </w:t>
      </w:r>
    </w:p>
    <w:p w:rsidR="002432B4" w:rsidRDefault="006D1CAB" w:rsidP="000C7FF1">
      <w:pPr>
        <w:spacing w:line="480" w:lineRule="auto"/>
        <w:contextualSpacing/>
        <w:rPr>
          <w:rFonts w:ascii="Times New Roman" w:hAnsi="Times New Roman" w:cs="Times New Roman"/>
          <w:sz w:val="24"/>
          <w:szCs w:val="24"/>
        </w:rPr>
      </w:pPr>
      <w:r>
        <w:rPr>
          <w:rFonts w:ascii="Times New Roman" w:hAnsi="Times New Roman" w:cs="Times New Roman"/>
          <w:iCs/>
          <w:sz w:val="24"/>
          <w:szCs w:val="24"/>
        </w:rPr>
        <w:tab/>
        <w:t xml:space="preserve">The urinalysis </w:t>
      </w:r>
      <w:r w:rsidR="003B5C53">
        <w:rPr>
          <w:rFonts w:ascii="Times New Roman" w:hAnsi="Times New Roman" w:cs="Times New Roman"/>
          <w:iCs/>
          <w:sz w:val="24"/>
          <w:szCs w:val="24"/>
        </w:rPr>
        <w:t xml:space="preserve">with microscopy </w:t>
      </w:r>
      <w:r>
        <w:rPr>
          <w:rFonts w:ascii="Times New Roman" w:hAnsi="Times New Roman" w:cs="Times New Roman"/>
          <w:iCs/>
          <w:sz w:val="24"/>
          <w:szCs w:val="24"/>
        </w:rPr>
        <w:t>is of value because it gives a large amount of information to what is actually in the urine that can help determine the diagnosis.  The urinalysis study includes; appearance, color, pH, protein, specific gravity, leukocyte esterase, nitrites, ketones, crystals, cast, glucose, white blood cells</w:t>
      </w:r>
      <w:r w:rsidR="003B5C53">
        <w:rPr>
          <w:rFonts w:ascii="Times New Roman" w:hAnsi="Times New Roman" w:cs="Times New Roman"/>
          <w:iCs/>
          <w:sz w:val="24"/>
          <w:szCs w:val="24"/>
        </w:rPr>
        <w:t xml:space="preserve"> (WBC)</w:t>
      </w:r>
      <w:r>
        <w:rPr>
          <w:rFonts w:ascii="Times New Roman" w:hAnsi="Times New Roman" w:cs="Times New Roman"/>
          <w:iCs/>
          <w:sz w:val="24"/>
          <w:szCs w:val="24"/>
        </w:rPr>
        <w:t>,</w:t>
      </w:r>
      <w:r w:rsidR="003B5C53">
        <w:rPr>
          <w:rFonts w:ascii="Times New Roman" w:hAnsi="Times New Roman" w:cs="Times New Roman"/>
          <w:iCs/>
          <w:sz w:val="24"/>
          <w:szCs w:val="24"/>
        </w:rPr>
        <w:t xml:space="preserve"> WBC cast, red blood cells (RBC), and red blood cast.  </w:t>
      </w:r>
      <w:r w:rsidR="0024216A">
        <w:rPr>
          <w:rFonts w:ascii="Times New Roman" w:hAnsi="Times New Roman" w:cs="Times New Roman"/>
          <w:iCs/>
          <w:sz w:val="24"/>
          <w:szCs w:val="24"/>
        </w:rPr>
        <w:t>The present of WBC cast is typical of interstitial</w:t>
      </w:r>
      <w:r w:rsidR="00991021">
        <w:rPr>
          <w:rFonts w:ascii="Times New Roman" w:hAnsi="Times New Roman" w:cs="Times New Roman"/>
          <w:iCs/>
          <w:sz w:val="24"/>
          <w:szCs w:val="24"/>
        </w:rPr>
        <w:t xml:space="preserve"> nephritis, whereas the presence</w:t>
      </w:r>
      <w:r w:rsidR="0024216A">
        <w:rPr>
          <w:rFonts w:ascii="Times New Roman" w:hAnsi="Times New Roman" w:cs="Times New Roman"/>
          <w:iCs/>
          <w:sz w:val="24"/>
          <w:szCs w:val="24"/>
        </w:rPr>
        <w:t xml:space="preserve"> of RBC cast is a finding of glomerulonephritis.  ATN may also be differentiated by the presence of dark brownish colored urine with pigmented granular casts </w:t>
      </w:r>
      <w:r w:rsidR="0024216A">
        <w:rPr>
          <w:rFonts w:ascii="Times New Roman" w:hAnsi="Times New Roman" w:cs="Times New Roman"/>
          <w:sz w:val="24"/>
          <w:szCs w:val="24"/>
        </w:rPr>
        <w:t xml:space="preserve">(McPhee &amp; Papadakis, 2011).  </w:t>
      </w:r>
    </w:p>
    <w:p w:rsidR="00CF0C1C" w:rsidRDefault="002432B4" w:rsidP="000C7FF1">
      <w:pPr>
        <w:spacing w:line="480" w:lineRule="auto"/>
        <w:contextualSpacing/>
        <w:rPr>
          <w:rFonts w:ascii="Times New Roman" w:hAnsi="Times New Roman" w:cs="Times New Roman"/>
          <w:iCs/>
          <w:sz w:val="24"/>
          <w:szCs w:val="24"/>
        </w:rPr>
      </w:pPr>
      <w:r>
        <w:rPr>
          <w:rFonts w:ascii="Times New Roman" w:hAnsi="Times New Roman" w:cs="Times New Roman"/>
          <w:sz w:val="24"/>
          <w:szCs w:val="24"/>
        </w:rPr>
        <w:tab/>
        <w:t>Urinary electrolytes, especially sodium, are helpful in determining if the AKI is a prerenal or intrinsic renal problem.  The urine sodium and fractional excretion</w:t>
      </w:r>
      <w:r w:rsidR="00BF27AC">
        <w:rPr>
          <w:rFonts w:ascii="Times New Roman" w:hAnsi="Times New Roman" w:cs="Times New Roman"/>
          <w:sz w:val="24"/>
          <w:szCs w:val="24"/>
        </w:rPr>
        <w:t xml:space="preserve"> of sodium are decrease in prerenal problems because of reabsorption of the sodium by the kidney due to their low perfusion.  Urine electrolytes should be used with caution in the elderly who may have impaired concentrating ability and patients receiving diuretics (</w:t>
      </w:r>
      <w:proofErr w:type="spellStart"/>
      <w:r w:rsidR="00BF27AC">
        <w:rPr>
          <w:rFonts w:ascii="Times New Roman" w:hAnsi="Times New Roman" w:cs="Times New Roman"/>
          <w:sz w:val="24"/>
          <w:szCs w:val="24"/>
        </w:rPr>
        <w:t>Lewington</w:t>
      </w:r>
      <w:proofErr w:type="spellEnd"/>
      <w:r w:rsidR="00BF27AC">
        <w:rPr>
          <w:rFonts w:ascii="Times New Roman" w:hAnsi="Times New Roman" w:cs="Times New Roman"/>
          <w:sz w:val="24"/>
          <w:szCs w:val="24"/>
        </w:rPr>
        <w:t xml:space="preserve"> &amp; </w:t>
      </w:r>
      <w:proofErr w:type="spellStart"/>
      <w:r w:rsidR="00BF27AC" w:rsidRPr="00BF27AC">
        <w:rPr>
          <w:rFonts w:ascii="Times New Roman" w:hAnsi="Times New Roman" w:cs="Times New Roman"/>
          <w:sz w:val="24"/>
          <w:szCs w:val="24"/>
        </w:rPr>
        <w:t>Kanagasundaram</w:t>
      </w:r>
      <w:proofErr w:type="spellEnd"/>
      <w:r w:rsidR="00BF27AC">
        <w:rPr>
          <w:rFonts w:ascii="Times New Roman" w:hAnsi="Times New Roman" w:cs="Times New Roman"/>
          <w:sz w:val="24"/>
          <w:szCs w:val="24"/>
        </w:rPr>
        <w:t xml:space="preserve">, 2011).   </w:t>
      </w:r>
      <w:r>
        <w:rPr>
          <w:rFonts w:ascii="Times New Roman" w:hAnsi="Times New Roman" w:cs="Times New Roman"/>
          <w:sz w:val="24"/>
          <w:szCs w:val="24"/>
        </w:rPr>
        <w:t xml:space="preserve">  </w:t>
      </w:r>
      <w:r w:rsidR="0024216A">
        <w:rPr>
          <w:rFonts w:ascii="Times New Roman" w:hAnsi="Times New Roman" w:cs="Times New Roman"/>
          <w:iCs/>
          <w:sz w:val="24"/>
          <w:szCs w:val="24"/>
        </w:rPr>
        <w:t xml:space="preserve">   </w:t>
      </w:r>
      <w:r w:rsidR="003B5C53">
        <w:rPr>
          <w:rFonts w:ascii="Times New Roman" w:hAnsi="Times New Roman" w:cs="Times New Roman"/>
          <w:iCs/>
          <w:sz w:val="24"/>
          <w:szCs w:val="24"/>
        </w:rPr>
        <w:t xml:space="preserve"> </w:t>
      </w:r>
    </w:p>
    <w:p w:rsidR="00CF0C1C" w:rsidRDefault="00CF0C1C" w:rsidP="000C7FF1">
      <w:pPr>
        <w:spacing w:line="480" w:lineRule="auto"/>
        <w:contextualSpacing/>
        <w:rPr>
          <w:rFonts w:ascii="Times New Roman" w:hAnsi="Times New Roman" w:cs="Times New Roman"/>
          <w:b/>
          <w:iCs/>
          <w:sz w:val="24"/>
          <w:szCs w:val="24"/>
        </w:rPr>
      </w:pPr>
      <w:r>
        <w:rPr>
          <w:rFonts w:ascii="Times New Roman" w:hAnsi="Times New Roman" w:cs="Times New Roman"/>
          <w:b/>
          <w:iCs/>
          <w:sz w:val="24"/>
          <w:szCs w:val="24"/>
        </w:rPr>
        <w:t>3. What are the indications for dialysis in AKI? Be specific.</w:t>
      </w:r>
    </w:p>
    <w:p w:rsidR="00F64783" w:rsidRDefault="00CF0C1C" w:rsidP="000C7FF1">
      <w:pPr>
        <w:spacing w:line="480" w:lineRule="auto"/>
        <w:contextualSpacing/>
        <w:rPr>
          <w:rFonts w:ascii="Times New Roman" w:hAnsi="Times New Roman" w:cs="Times New Roman"/>
          <w:iCs/>
          <w:sz w:val="24"/>
          <w:szCs w:val="24"/>
        </w:rPr>
      </w:pPr>
      <w:r>
        <w:rPr>
          <w:rFonts w:ascii="Times New Roman" w:hAnsi="Times New Roman" w:cs="Times New Roman"/>
          <w:iCs/>
          <w:sz w:val="24"/>
          <w:szCs w:val="24"/>
        </w:rPr>
        <w:tab/>
        <w:t xml:space="preserve">There are several indications for </w:t>
      </w:r>
      <w:r w:rsidR="00991021">
        <w:rPr>
          <w:rFonts w:ascii="Times New Roman" w:hAnsi="Times New Roman" w:cs="Times New Roman"/>
          <w:iCs/>
          <w:sz w:val="24"/>
          <w:szCs w:val="24"/>
        </w:rPr>
        <w:t xml:space="preserve">dialysis of a </w:t>
      </w:r>
      <w:r w:rsidR="001A6956">
        <w:rPr>
          <w:rFonts w:ascii="Times New Roman" w:hAnsi="Times New Roman" w:cs="Times New Roman"/>
          <w:iCs/>
          <w:sz w:val="24"/>
          <w:szCs w:val="24"/>
        </w:rPr>
        <w:t xml:space="preserve">patient with AKI.  The first is refractory fluid volume overload.  Second is an elevated serum potassium level of &gt; 6.5 </w:t>
      </w:r>
      <w:proofErr w:type="spellStart"/>
      <w:r w:rsidR="001A6956">
        <w:rPr>
          <w:rFonts w:ascii="Times New Roman" w:hAnsi="Times New Roman" w:cs="Times New Roman"/>
          <w:iCs/>
          <w:sz w:val="24"/>
          <w:szCs w:val="24"/>
        </w:rPr>
        <w:t>meq</w:t>
      </w:r>
      <w:proofErr w:type="spellEnd"/>
      <w:r w:rsidR="001A6956">
        <w:rPr>
          <w:rFonts w:ascii="Times New Roman" w:hAnsi="Times New Roman" w:cs="Times New Roman"/>
          <w:iCs/>
          <w:sz w:val="24"/>
          <w:szCs w:val="24"/>
        </w:rPr>
        <w:t xml:space="preserve">/L or a serum potassium level that is rapidly rising and a cause for concern. </w:t>
      </w:r>
      <w:r>
        <w:rPr>
          <w:rFonts w:ascii="Times New Roman" w:hAnsi="Times New Roman" w:cs="Times New Roman"/>
          <w:b/>
          <w:iCs/>
          <w:sz w:val="24"/>
          <w:szCs w:val="24"/>
        </w:rPr>
        <w:t xml:space="preserve"> </w:t>
      </w:r>
      <w:r w:rsidR="001A6956">
        <w:rPr>
          <w:rFonts w:ascii="Times New Roman" w:hAnsi="Times New Roman" w:cs="Times New Roman"/>
          <w:iCs/>
          <w:sz w:val="24"/>
          <w:szCs w:val="24"/>
        </w:rPr>
        <w:t>The third being any signs of uremia including pericarditis, neuropathy, or an unexplained change in mental status.  The fo</w:t>
      </w:r>
      <w:r w:rsidR="00991021">
        <w:rPr>
          <w:rFonts w:ascii="Times New Roman" w:hAnsi="Times New Roman" w:cs="Times New Roman"/>
          <w:iCs/>
          <w:sz w:val="24"/>
          <w:szCs w:val="24"/>
        </w:rPr>
        <w:t>u</w:t>
      </w:r>
      <w:r w:rsidR="001A6956">
        <w:rPr>
          <w:rFonts w:ascii="Times New Roman" w:hAnsi="Times New Roman" w:cs="Times New Roman"/>
          <w:iCs/>
          <w:sz w:val="24"/>
          <w:szCs w:val="24"/>
        </w:rPr>
        <w:t>rth reason is any pa</w:t>
      </w:r>
      <w:r w:rsidR="00F64783">
        <w:rPr>
          <w:rFonts w:ascii="Times New Roman" w:hAnsi="Times New Roman" w:cs="Times New Roman"/>
          <w:iCs/>
          <w:sz w:val="24"/>
          <w:szCs w:val="24"/>
        </w:rPr>
        <w:t>tient with</w:t>
      </w:r>
      <w:r w:rsidR="001A6956">
        <w:rPr>
          <w:rFonts w:ascii="Times New Roman" w:hAnsi="Times New Roman" w:cs="Times New Roman"/>
          <w:iCs/>
          <w:sz w:val="24"/>
          <w:szCs w:val="24"/>
        </w:rPr>
        <w:t xml:space="preserve"> met</w:t>
      </w:r>
      <w:r w:rsidR="00F64783">
        <w:rPr>
          <w:rFonts w:ascii="Times New Roman" w:hAnsi="Times New Roman" w:cs="Times New Roman"/>
          <w:iCs/>
          <w:sz w:val="24"/>
          <w:szCs w:val="24"/>
        </w:rPr>
        <w:t>abolic acidosis having</w:t>
      </w:r>
      <w:r w:rsidR="001A6956">
        <w:rPr>
          <w:rFonts w:ascii="Times New Roman" w:hAnsi="Times New Roman" w:cs="Times New Roman"/>
          <w:iCs/>
          <w:sz w:val="24"/>
          <w:szCs w:val="24"/>
        </w:rPr>
        <w:t xml:space="preserve"> a pH of &lt; 7.1.  The last reason to start dialysis in a patient with AKI is for certain alcohol and drug intoxications (</w:t>
      </w:r>
      <w:proofErr w:type="spellStart"/>
      <w:r w:rsidR="00F64783">
        <w:rPr>
          <w:rFonts w:ascii="Times New Roman" w:hAnsi="Times New Roman" w:cs="Times New Roman"/>
          <w:iCs/>
          <w:sz w:val="24"/>
          <w:szCs w:val="24"/>
        </w:rPr>
        <w:t>Palevsky</w:t>
      </w:r>
      <w:proofErr w:type="spellEnd"/>
      <w:r w:rsidR="00F64783">
        <w:rPr>
          <w:rFonts w:ascii="Times New Roman" w:hAnsi="Times New Roman" w:cs="Times New Roman"/>
          <w:iCs/>
          <w:sz w:val="24"/>
          <w:szCs w:val="24"/>
        </w:rPr>
        <w:t>, 2013).</w:t>
      </w:r>
    </w:p>
    <w:p w:rsidR="00CF240B" w:rsidRDefault="00CF240B" w:rsidP="000C7FF1">
      <w:pPr>
        <w:spacing w:line="480" w:lineRule="auto"/>
        <w:contextualSpacing/>
        <w:rPr>
          <w:rFonts w:ascii="Times New Roman" w:hAnsi="Times New Roman" w:cs="Times New Roman"/>
          <w:b/>
          <w:iCs/>
          <w:sz w:val="24"/>
          <w:szCs w:val="24"/>
        </w:rPr>
      </w:pPr>
    </w:p>
    <w:p w:rsidR="00F64783" w:rsidRDefault="00F64783" w:rsidP="000C7FF1">
      <w:pPr>
        <w:spacing w:line="480" w:lineRule="auto"/>
        <w:contextualSpacing/>
        <w:rPr>
          <w:rFonts w:ascii="Times New Roman" w:hAnsi="Times New Roman" w:cs="Times New Roman"/>
          <w:b/>
          <w:iCs/>
          <w:sz w:val="24"/>
          <w:szCs w:val="24"/>
        </w:rPr>
      </w:pPr>
      <w:r>
        <w:rPr>
          <w:rFonts w:ascii="Times New Roman" w:hAnsi="Times New Roman" w:cs="Times New Roman"/>
          <w:b/>
          <w:iCs/>
          <w:sz w:val="24"/>
          <w:szCs w:val="24"/>
        </w:rPr>
        <w:lastRenderedPageBreak/>
        <w:t>4. Write a set of admission orders for the patient. Be specific</w:t>
      </w:r>
    </w:p>
    <w:p w:rsidR="00D757CA" w:rsidRDefault="00D757CA" w:rsidP="00D757CA">
      <w:pPr>
        <w:spacing w:line="480"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 xml:space="preserve">Medical Intensive Care Admission </w:t>
      </w:r>
    </w:p>
    <w:p w:rsidR="00EE2A41" w:rsidRDefault="00EE2A41" w:rsidP="000C7FF1">
      <w:pPr>
        <w:spacing w:line="480" w:lineRule="auto"/>
        <w:contextualSpacing/>
        <w:rPr>
          <w:rFonts w:ascii="Times New Roman" w:hAnsi="Times New Roman" w:cs="Times New Roman"/>
          <w:iCs/>
          <w:sz w:val="24"/>
          <w:szCs w:val="24"/>
        </w:rPr>
      </w:pPr>
      <w:r w:rsidRPr="00EE2A41">
        <w:rPr>
          <w:rFonts w:ascii="Times New Roman" w:hAnsi="Times New Roman" w:cs="Times New Roman"/>
          <w:b/>
          <w:iCs/>
          <w:sz w:val="24"/>
          <w:szCs w:val="24"/>
        </w:rPr>
        <w:t>Admit</w:t>
      </w:r>
      <w:r>
        <w:rPr>
          <w:rFonts w:ascii="Times New Roman" w:hAnsi="Times New Roman" w:cs="Times New Roman"/>
          <w:iCs/>
          <w:sz w:val="24"/>
          <w:szCs w:val="24"/>
        </w:rPr>
        <w:t xml:space="preserve"> to coronary intensive care unit</w:t>
      </w:r>
    </w:p>
    <w:p w:rsidR="00EE2A41" w:rsidRDefault="00EE2A41" w:rsidP="000C7FF1">
      <w:pPr>
        <w:spacing w:line="480" w:lineRule="auto"/>
        <w:contextualSpacing/>
        <w:rPr>
          <w:rFonts w:ascii="Times New Roman" w:hAnsi="Times New Roman" w:cs="Times New Roman"/>
          <w:iCs/>
          <w:sz w:val="24"/>
          <w:szCs w:val="24"/>
        </w:rPr>
      </w:pPr>
      <w:r w:rsidRPr="00EE2A41">
        <w:rPr>
          <w:rFonts w:ascii="Times New Roman" w:hAnsi="Times New Roman" w:cs="Times New Roman"/>
          <w:b/>
          <w:iCs/>
          <w:sz w:val="24"/>
          <w:szCs w:val="24"/>
        </w:rPr>
        <w:t>Diagnosis:</w:t>
      </w:r>
      <w:r>
        <w:rPr>
          <w:rFonts w:ascii="Times New Roman" w:hAnsi="Times New Roman" w:cs="Times New Roman"/>
          <w:iCs/>
          <w:sz w:val="24"/>
          <w:szCs w:val="24"/>
        </w:rPr>
        <w:t xml:space="preserve"> Contrast induced AKI</w:t>
      </w:r>
    </w:p>
    <w:p w:rsidR="00EE2A41" w:rsidRDefault="00EE2A41" w:rsidP="000C7FF1">
      <w:pPr>
        <w:spacing w:line="480" w:lineRule="auto"/>
        <w:contextualSpacing/>
        <w:rPr>
          <w:rFonts w:ascii="Times New Roman" w:hAnsi="Times New Roman" w:cs="Times New Roman"/>
          <w:iCs/>
          <w:sz w:val="24"/>
          <w:szCs w:val="24"/>
        </w:rPr>
      </w:pPr>
      <w:r w:rsidRPr="00EE2A41">
        <w:rPr>
          <w:rFonts w:ascii="Times New Roman" w:hAnsi="Times New Roman" w:cs="Times New Roman"/>
          <w:b/>
          <w:iCs/>
          <w:sz w:val="24"/>
          <w:szCs w:val="24"/>
        </w:rPr>
        <w:t>Secondary diagnoses:</w:t>
      </w:r>
      <w:r>
        <w:rPr>
          <w:rFonts w:ascii="Times New Roman" w:hAnsi="Times New Roman" w:cs="Times New Roman"/>
          <w:iCs/>
          <w:sz w:val="24"/>
          <w:szCs w:val="24"/>
        </w:rPr>
        <w:t xml:space="preserve"> coronary artery disease, angina, diabetes type II.</w:t>
      </w:r>
    </w:p>
    <w:p w:rsidR="00185850" w:rsidRDefault="00EE2A41" w:rsidP="000C7FF1">
      <w:pPr>
        <w:spacing w:line="480" w:lineRule="auto"/>
        <w:contextualSpacing/>
        <w:rPr>
          <w:rFonts w:ascii="Times New Roman" w:hAnsi="Times New Roman" w:cs="Times New Roman"/>
          <w:iCs/>
          <w:sz w:val="24"/>
          <w:szCs w:val="24"/>
        </w:rPr>
      </w:pPr>
      <w:r w:rsidRPr="00EE2A41">
        <w:rPr>
          <w:rFonts w:ascii="Times New Roman" w:hAnsi="Times New Roman" w:cs="Times New Roman"/>
          <w:b/>
          <w:iCs/>
          <w:sz w:val="24"/>
          <w:szCs w:val="24"/>
        </w:rPr>
        <w:t>Condition:</w:t>
      </w:r>
      <w:r>
        <w:rPr>
          <w:rFonts w:ascii="Times New Roman" w:hAnsi="Times New Roman" w:cs="Times New Roman"/>
          <w:iCs/>
          <w:sz w:val="24"/>
          <w:szCs w:val="24"/>
        </w:rPr>
        <w:t xml:space="preserve"> Critical</w:t>
      </w:r>
    </w:p>
    <w:p w:rsidR="00EE2A41" w:rsidRDefault="00EE2A41" w:rsidP="000C7FF1">
      <w:pPr>
        <w:spacing w:line="480" w:lineRule="auto"/>
        <w:contextualSpacing/>
        <w:rPr>
          <w:rFonts w:ascii="Times New Roman" w:hAnsi="Times New Roman" w:cs="Times New Roman"/>
          <w:iCs/>
          <w:sz w:val="24"/>
          <w:szCs w:val="24"/>
        </w:rPr>
      </w:pPr>
      <w:r w:rsidRPr="00EE2A41">
        <w:rPr>
          <w:rFonts w:ascii="Times New Roman" w:hAnsi="Times New Roman" w:cs="Times New Roman"/>
          <w:b/>
          <w:iCs/>
          <w:sz w:val="24"/>
          <w:szCs w:val="24"/>
        </w:rPr>
        <w:t>Vitals:</w:t>
      </w:r>
      <w:r>
        <w:rPr>
          <w:rFonts w:ascii="Times New Roman" w:hAnsi="Times New Roman" w:cs="Times New Roman"/>
          <w:b/>
          <w:iCs/>
          <w:sz w:val="24"/>
          <w:szCs w:val="24"/>
        </w:rPr>
        <w:t xml:space="preserve"> </w:t>
      </w:r>
      <w:r>
        <w:rPr>
          <w:rFonts w:ascii="Times New Roman" w:hAnsi="Times New Roman" w:cs="Times New Roman"/>
          <w:iCs/>
          <w:sz w:val="24"/>
          <w:szCs w:val="24"/>
        </w:rPr>
        <w:t xml:space="preserve">continuous cardiac monitoring with </w:t>
      </w:r>
      <w:r w:rsidRPr="00EE2A41">
        <w:rPr>
          <w:rFonts w:ascii="Times New Roman" w:hAnsi="Times New Roman" w:cs="Times New Roman"/>
          <w:iCs/>
          <w:sz w:val="24"/>
          <w:szCs w:val="24"/>
        </w:rPr>
        <w:t>pulsoxymetrie</w:t>
      </w:r>
    </w:p>
    <w:p w:rsidR="00EE2A41" w:rsidRDefault="00EE2A41" w:rsidP="00D757CA">
      <w:pPr>
        <w:spacing w:line="480" w:lineRule="auto"/>
        <w:ind w:left="720"/>
        <w:contextualSpacing/>
        <w:rPr>
          <w:rFonts w:ascii="Times New Roman" w:hAnsi="Times New Roman" w:cs="Times New Roman"/>
          <w:iCs/>
          <w:sz w:val="24"/>
          <w:szCs w:val="24"/>
        </w:rPr>
      </w:pPr>
      <w:r>
        <w:rPr>
          <w:rFonts w:ascii="Times New Roman" w:hAnsi="Times New Roman" w:cs="Times New Roman"/>
          <w:iCs/>
          <w:sz w:val="24"/>
          <w:szCs w:val="24"/>
        </w:rPr>
        <w:t>Vital signs Q 1 hr</w:t>
      </w:r>
      <w:r w:rsidR="00D757CA">
        <w:rPr>
          <w:rFonts w:ascii="Times New Roman" w:hAnsi="Times New Roman" w:cs="Times New Roman"/>
          <w:iCs/>
          <w:sz w:val="24"/>
          <w:szCs w:val="24"/>
        </w:rPr>
        <w:t>, temps Q4 hrs.</w:t>
      </w:r>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call</w:t>
      </w:r>
      <w:proofErr w:type="gramEnd"/>
      <w:r>
        <w:rPr>
          <w:rFonts w:ascii="Times New Roman" w:hAnsi="Times New Roman" w:cs="Times New Roman"/>
          <w:iCs/>
          <w:sz w:val="24"/>
          <w:szCs w:val="24"/>
        </w:rPr>
        <w:t xml:space="preserve"> if SBP &lt; 90 or &gt; 160, HR &lt; 50 or &gt;120</w:t>
      </w:r>
      <w:r w:rsidR="00D05DA5">
        <w:rPr>
          <w:rFonts w:ascii="Times New Roman" w:hAnsi="Times New Roman" w:cs="Times New Roman"/>
          <w:iCs/>
          <w:sz w:val="24"/>
          <w:szCs w:val="24"/>
        </w:rPr>
        <w:t>, temp &gt; 101.5)</w:t>
      </w:r>
    </w:p>
    <w:p w:rsidR="00BB60E6" w:rsidRDefault="00D05DA5" w:rsidP="000C7FF1">
      <w:pPr>
        <w:spacing w:line="480" w:lineRule="auto"/>
        <w:contextualSpacing/>
        <w:rPr>
          <w:rFonts w:ascii="Times New Roman" w:hAnsi="Times New Roman" w:cs="Times New Roman"/>
          <w:iCs/>
          <w:sz w:val="24"/>
          <w:szCs w:val="24"/>
        </w:rPr>
      </w:pPr>
      <w:r>
        <w:rPr>
          <w:rFonts w:ascii="Times New Roman" w:hAnsi="Times New Roman" w:cs="Times New Roman"/>
          <w:b/>
          <w:iCs/>
          <w:sz w:val="24"/>
          <w:szCs w:val="24"/>
        </w:rPr>
        <w:t xml:space="preserve">Diet: </w:t>
      </w:r>
      <w:r>
        <w:rPr>
          <w:rFonts w:ascii="Times New Roman" w:hAnsi="Times New Roman" w:cs="Times New Roman"/>
          <w:iCs/>
          <w:sz w:val="24"/>
          <w:szCs w:val="24"/>
        </w:rPr>
        <w:t>Diabetic</w:t>
      </w:r>
      <w:r w:rsidR="00BB60E6">
        <w:rPr>
          <w:rFonts w:ascii="Times New Roman" w:hAnsi="Times New Roman" w:cs="Times New Roman"/>
          <w:iCs/>
          <w:sz w:val="24"/>
          <w:szCs w:val="24"/>
        </w:rPr>
        <w:t>/renal/cardiac 15</w:t>
      </w:r>
      <w:r>
        <w:rPr>
          <w:rFonts w:ascii="Times New Roman" w:hAnsi="Times New Roman" w:cs="Times New Roman"/>
          <w:iCs/>
          <w:sz w:val="24"/>
          <w:szCs w:val="24"/>
        </w:rPr>
        <w:t>00 ADA with no added salt</w:t>
      </w:r>
      <w:r w:rsidR="00D757CA">
        <w:rPr>
          <w:rFonts w:ascii="Times New Roman" w:hAnsi="Times New Roman" w:cs="Times New Roman"/>
          <w:iCs/>
          <w:sz w:val="24"/>
          <w:szCs w:val="24"/>
        </w:rPr>
        <w:t xml:space="preserve"> </w:t>
      </w:r>
      <w:r w:rsidR="00BB60E6">
        <w:rPr>
          <w:rFonts w:ascii="Times New Roman" w:hAnsi="Times New Roman" w:cs="Times New Roman"/>
          <w:iCs/>
          <w:sz w:val="24"/>
          <w:szCs w:val="24"/>
        </w:rPr>
        <w:t>(total energy intake of 20-30</w:t>
      </w:r>
    </w:p>
    <w:p w:rsidR="00D05DA5" w:rsidRDefault="00BB60E6" w:rsidP="00BB60E6">
      <w:pPr>
        <w:spacing w:line="480" w:lineRule="auto"/>
        <w:ind w:left="720"/>
        <w:contextualSpacing/>
        <w:rPr>
          <w:rFonts w:ascii="Times New Roman" w:hAnsi="Times New Roman" w:cs="Times New Roman"/>
          <w:iCs/>
          <w:sz w:val="24"/>
          <w:szCs w:val="24"/>
        </w:rPr>
      </w:pPr>
      <w:r>
        <w:rPr>
          <w:rFonts w:ascii="Times New Roman" w:hAnsi="Times New Roman" w:cs="Times New Roman"/>
          <w:iCs/>
          <w:sz w:val="24"/>
          <w:szCs w:val="24"/>
        </w:rPr>
        <w:t xml:space="preserve">kcal/kg/d in patients with any stage AKI and 0.8-1.0 g/kg/d of protein of protein in noncatabolic AKI patients without need for dialysis) (KDIGO, 2012) </w:t>
      </w:r>
    </w:p>
    <w:p w:rsidR="00D05DA5" w:rsidRDefault="00D05DA5" w:rsidP="000C7FF1">
      <w:pPr>
        <w:spacing w:line="480" w:lineRule="auto"/>
        <w:contextualSpacing/>
        <w:rPr>
          <w:rFonts w:ascii="Times New Roman" w:hAnsi="Times New Roman" w:cs="Times New Roman"/>
          <w:iCs/>
          <w:sz w:val="24"/>
          <w:szCs w:val="24"/>
        </w:rPr>
      </w:pPr>
      <w:r>
        <w:rPr>
          <w:rFonts w:ascii="Times New Roman" w:hAnsi="Times New Roman" w:cs="Times New Roman"/>
          <w:b/>
          <w:iCs/>
          <w:sz w:val="24"/>
          <w:szCs w:val="24"/>
        </w:rPr>
        <w:t xml:space="preserve">Activity: </w:t>
      </w:r>
      <w:r>
        <w:rPr>
          <w:rFonts w:ascii="Times New Roman" w:hAnsi="Times New Roman" w:cs="Times New Roman"/>
          <w:iCs/>
          <w:sz w:val="24"/>
          <w:szCs w:val="24"/>
        </w:rPr>
        <w:t>Out of bed with assistance only</w:t>
      </w:r>
    </w:p>
    <w:p w:rsidR="00D05DA5" w:rsidRDefault="00D05DA5" w:rsidP="000C7FF1">
      <w:pPr>
        <w:spacing w:line="480" w:lineRule="auto"/>
        <w:contextualSpacing/>
        <w:rPr>
          <w:rFonts w:ascii="Times New Roman" w:hAnsi="Times New Roman" w:cs="Times New Roman"/>
          <w:iCs/>
          <w:sz w:val="24"/>
          <w:szCs w:val="24"/>
        </w:rPr>
      </w:pPr>
      <w:r>
        <w:rPr>
          <w:rFonts w:ascii="Times New Roman" w:hAnsi="Times New Roman" w:cs="Times New Roman"/>
          <w:b/>
          <w:iCs/>
          <w:sz w:val="24"/>
          <w:szCs w:val="24"/>
        </w:rPr>
        <w:t xml:space="preserve">Intravenous Fluids: </w:t>
      </w:r>
      <w:r w:rsidRPr="00D05DA5">
        <w:rPr>
          <w:rFonts w:ascii="Times New Roman" w:hAnsi="Times New Roman" w:cs="Times New Roman"/>
          <w:iCs/>
          <w:sz w:val="24"/>
          <w:szCs w:val="24"/>
        </w:rPr>
        <w:t>0.9</w:t>
      </w:r>
      <w:r>
        <w:rPr>
          <w:rFonts w:ascii="Times New Roman" w:hAnsi="Times New Roman" w:cs="Times New Roman"/>
          <w:b/>
          <w:iCs/>
          <w:sz w:val="24"/>
          <w:szCs w:val="24"/>
        </w:rPr>
        <w:t xml:space="preserve"> </w:t>
      </w:r>
      <w:r>
        <w:rPr>
          <w:rFonts w:ascii="Times New Roman" w:hAnsi="Times New Roman" w:cs="Times New Roman"/>
          <w:iCs/>
          <w:sz w:val="24"/>
          <w:szCs w:val="24"/>
        </w:rPr>
        <w:t xml:space="preserve">Normal saline </w:t>
      </w:r>
      <w:r w:rsidR="00D757CA">
        <w:rPr>
          <w:rFonts w:ascii="Times New Roman" w:hAnsi="Times New Roman" w:cs="Times New Roman"/>
          <w:iCs/>
          <w:sz w:val="24"/>
          <w:szCs w:val="24"/>
        </w:rPr>
        <w:t>500 ml bolus times one, then 100</w:t>
      </w:r>
      <w:r>
        <w:rPr>
          <w:rFonts w:ascii="Times New Roman" w:hAnsi="Times New Roman" w:cs="Times New Roman"/>
          <w:iCs/>
          <w:sz w:val="24"/>
          <w:szCs w:val="24"/>
        </w:rPr>
        <w:t xml:space="preserve"> ml/hr</w:t>
      </w:r>
    </w:p>
    <w:p w:rsidR="00D757CA" w:rsidRDefault="00D05DA5" w:rsidP="00D757CA">
      <w:pPr>
        <w:spacing w:line="480" w:lineRule="auto"/>
        <w:contextualSpacing/>
        <w:rPr>
          <w:rFonts w:ascii="Times New Roman" w:hAnsi="Times New Roman" w:cs="Times New Roman"/>
          <w:iCs/>
          <w:sz w:val="24"/>
          <w:szCs w:val="24"/>
        </w:rPr>
      </w:pPr>
      <w:r>
        <w:rPr>
          <w:rFonts w:ascii="Times New Roman" w:hAnsi="Times New Roman" w:cs="Times New Roman"/>
          <w:b/>
          <w:iCs/>
          <w:sz w:val="24"/>
          <w:szCs w:val="24"/>
        </w:rPr>
        <w:t xml:space="preserve">Nursing: </w:t>
      </w:r>
      <w:r>
        <w:rPr>
          <w:rFonts w:ascii="Times New Roman" w:hAnsi="Times New Roman" w:cs="Times New Roman"/>
          <w:iCs/>
          <w:sz w:val="24"/>
          <w:szCs w:val="24"/>
        </w:rPr>
        <w:t xml:space="preserve">Daily weights, strict I’s and O’s, </w:t>
      </w:r>
      <w:r w:rsidR="00D757CA">
        <w:rPr>
          <w:rFonts w:ascii="Times New Roman" w:hAnsi="Times New Roman" w:cs="Times New Roman"/>
          <w:iCs/>
          <w:sz w:val="24"/>
          <w:szCs w:val="24"/>
        </w:rPr>
        <w:t xml:space="preserve">Place Foley catheter, </w:t>
      </w:r>
      <w:r>
        <w:rPr>
          <w:rFonts w:ascii="Times New Roman" w:hAnsi="Times New Roman" w:cs="Times New Roman"/>
          <w:iCs/>
          <w:sz w:val="24"/>
          <w:szCs w:val="24"/>
        </w:rPr>
        <w:t xml:space="preserve">Accuchecks </w:t>
      </w:r>
      <w:r w:rsidR="00D757CA">
        <w:rPr>
          <w:rFonts w:ascii="Times New Roman" w:hAnsi="Times New Roman" w:cs="Times New Roman"/>
          <w:iCs/>
          <w:sz w:val="24"/>
          <w:szCs w:val="24"/>
        </w:rPr>
        <w:t>AC and HS</w:t>
      </w:r>
    </w:p>
    <w:p w:rsidR="00D05DA5" w:rsidRDefault="00BB60E6" w:rsidP="00013483">
      <w:pPr>
        <w:spacing w:line="480" w:lineRule="auto"/>
        <w:ind w:left="720"/>
        <w:contextualSpacing/>
        <w:rPr>
          <w:rFonts w:ascii="Times New Roman" w:hAnsi="Times New Roman" w:cs="Times New Roman"/>
          <w:iCs/>
          <w:sz w:val="24"/>
          <w:szCs w:val="24"/>
        </w:rPr>
      </w:pPr>
      <w:r>
        <w:rPr>
          <w:rFonts w:ascii="Times New Roman" w:hAnsi="Times New Roman" w:cs="Times New Roman"/>
          <w:iCs/>
          <w:sz w:val="24"/>
          <w:szCs w:val="24"/>
        </w:rPr>
        <w:t>Incentive</w:t>
      </w:r>
      <w:r w:rsidR="00D757CA">
        <w:rPr>
          <w:rFonts w:ascii="Times New Roman" w:hAnsi="Times New Roman" w:cs="Times New Roman"/>
          <w:iCs/>
          <w:sz w:val="24"/>
          <w:szCs w:val="24"/>
        </w:rPr>
        <w:t xml:space="preserve"> spirometer five deep breaths ten times per </w:t>
      </w:r>
      <w:proofErr w:type="gramStart"/>
      <w:r w:rsidR="00D757CA">
        <w:rPr>
          <w:rFonts w:ascii="Times New Roman" w:hAnsi="Times New Roman" w:cs="Times New Roman"/>
          <w:iCs/>
          <w:sz w:val="24"/>
          <w:szCs w:val="24"/>
        </w:rPr>
        <w:t>day</w:t>
      </w:r>
      <w:r>
        <w:rPr>
          <w:rFonts w:ascii="Times New Roman" w:hAnsi="Times New Roman" w:cs="Times New Roman"/>
          <w:iCs/>
          <w:sz w:val="24"/>
          <w:szCs w:val="24"/>
        </w:rPr>
        <w:t>,</w:t>
      </w:r>
      <w:proofErr w:type="gramEnd"/>
      <w:r>
        <w:rPr>
          <w:rFonts w:ascii="Times New Roman" w:hAnsi="Times New Roman" w:cs="Times New Roman"/>
          <w:iCs/>
          <w:sz w:val="24"/>
          <w:szCs w:val="24"/>
        </w:rPr>
        <w:t xml:space="preserve"> encourage</w:t>
      </w:r>
      <w:r w:rsidR="00013483">
        <w:rPr>
          <w:rFonts w:ascii="Times New Roman" w:hAnsi="Times New Roman" w:cs="Times New Roman"/>
          <w:iCs/>
          <w:sz w:val="24"/>
          <w:szCs w:val="24"/>
        </w:rPr>
        <w:t xml:space="preserve"> deep breathing and cough.</w:t>
      </w:r>
      <w:r w:rsidR="00D757CA">
        <w:rPr>
          <w:rFonts w:ascii="Times New Roman" w:hAnsi="Times New Roman" w:cs="Times New Roman"/>
          <w:iCs/>
          <w:sz w:val="24"/>
          <w:szCs w:val="24"/>
        </w:rPr>
        <w:t xml:space="preserve">  </w:t>
      </w:r>
    </w:p>
    <w:p w:rsidR="00013483" w:rsidRDefault="00F7624A" w:rsidP="00013483">
      <w:pPr>
        <w:spacing w:line="480" w:lineRule="auto"/>
        <w:contextualSpacing/>
        <w:rPr>
          <w:rFonts w:ascii="Times New Roman" w:hAnsi="Times New Roman" w:cs="Times New Roman"/>
          <w:iCs/>
          <w:sz w:val="24"/>
          <w:szCs w:val="24"/>
        </w:rPr>
      </w:pPr>
      <w:r>
        <w:rPr>
          <w:rFonts w:ascii="Times New Roman" w:hAnsi="Times New Roman" w:cs="Times New Roman"/>
          <w:b/>
          <w:iCs/>
          <w:sz w:val="24"/>
          <w:szCs w:val="24"/>
        </w:rPr>
        <w:t>Medications:</w:t>
      </w:r>
      <w:r w:rsidR="00013483">
        <w:rPr>
          <w:rFonts w:ascii="Times New Roman" w:hAnsi="Times New Roman" w:cs="Times New Roman"/>
          <w:b/>
          <w:iCs/>
          <w:sz w:val="24"/>
          <w:szCs w:val="24"/>
        </w:rPr>
        <w:t xml:space="preserve"> </w:t>
      </w:r>
      <w:r w:rsidR="00013483" w:rsidRPr="00013483">
        <w:rPr>
          <w:rFonts w:ascii="Times New Roman" w:hAnsi="Times New Roman" w:cs="Times New Roman"/>
          <w:b/>
          <w:iCs/>
          <w:sz w:val="24"/>
          <w:szCs w:val="24"/>
        </w:rPr>
        <w:t>ASA</w:t>
      </w:r>
      <w:r w:rsidR="00013483">
        <w:rPr>
          <w:rFonts w:ascii="Times New Roman" w:hAnsi="Times New Roman" w:cs="Times New Roman"/>
          <w:iCs/>
          <w:sz w:val="24"/>
          <w:szCs w:val="24"/>
        </w:rPr>
        <w:t xml:space="preserve"> 325 mg daily, </w:t>
      </w:r>
      <w:r w:rsidR="00013483" w:rsidRPr="00013483">
        <w:rPr>
          <w:rFonts w:ascii="Times New Roman" w:hAnsi="Times New Roman" w:cs="Times New Roman"/>
          <w:b/>
          <w:iCs/>
          <w:sz w:val="24"/>
          <w:szCs w:val="24"/>
        </w:rPr>
        <w:t>Metoprolol</w:t>
      </w:r>
      <w:r w:rsidR="00013483">
        <w:rPr>
          <w:rFonts w:ascii="Times New Roman" w:hAnsi="Times New Roman" w:cs="Times New Roman"/>
          <w:iCs/>
          <w:sz w:val="24"/>
          <w:szCs w:val="24"/>
        </w:rPr>
        <w:t xml:space="preserve"> 25 mg PO BID (hold if HR &lt; 60 or SBP &lt; 100),</w:t>
      </w:r>
    </w:p>
    <w:p w:rsidR="00F7624A" w:rsidRDefault="00991021" w:rsidP="00013483">
      <w:pPr>
        <w:spacing w:line="480" w:lineRule="auto"/>
        <w:ind w:left="720"/>
        <w:contextualSpacing/>
        <w:rPr>
          <w:rFonts w:ascii="Times New Roman" w:hAnsi="Times New Roman" w:cs="Times New Roman"/>
          <w:b/>
          <w:iCs/>
          <w:sz w:val="24"/>
          <w:szCs w:val="24"/>
        </w:rPr>
      </w:pPr>
      <w:r>
        <w:rPr>
          <w:rFonts w:ascii="Times New Roman" w:hAnsi="Times New Roman" w:cs="Times New Roman"/>
          <w:b/>
          <w:iCs/>
          <w:sz w:val="24"/>
          <w:szCs w:val="24"/>
        </w:rPr>
        <w:t>Nitroglycerin d</w:t>
      </w:r>
      <w:r w:rsidR="00013483" w:rsidRPr="00013483">
        <w:rPr>
          <w:rFonts w:ascii="Times New Roman" w:hAnsi="Times New Roman" w:cs="Times New Roman"/>
          <w:b/>
          <w:iCs/>
          <w:sz w:val="24"/>
          <w:szCs w:val="24"/>
        </w:rPr>
        <w:t>rip</w:t>
      </w:r>
      <w:r w:rsidR="00013483">
        <w:rPr>
          <w:rFonts w:ascii="Times New Roman" w:hAnsi="Times New Roman" w:cs="Times New Roman"/>
          <w:iCs/>
          <w:sz w:val="24"/>
          <w:szCs w:val="24"/>
        </w:rPr>
        <w:t xml:space="preserve"> 5 mcg/min increase by 5 mcg/minute every 3-5 minutes </w:t>
      </w:r>
      <w:proofErr w:type="gramStart"/>
      <w:r w:rsidR="00013483">
        <w:rPr>
          <w:rFonts w:ascii="Times New Roman" w:hAnsi="Times New Roman" w:cs="Times New Roman"/>
          <w:iCs/>
          <w:sz w:val="24"/>
          <w:szCs w:val="24"/>
        </w:rPr>
        <w:t>to 20 mcg/minute</w:t>
      </w:r>
      <w:proofErr w:type="gramEnd"/>
      <w:r w:rsidR="00013483">
        <w:rPr>
          <w:rFonts w:ascii="Times New Roman" w:hAnsi="Times New Roman" w:cs="Times New Roman"/>
          <w:iCs/>
          <w:sz w:val="24"/>
          <w:szCs w:val="24"/>
        </w:rPr>
        <w:t xml:space="preserve">. If no response </w:t>
      </w:r>
      <w:r>
        <w:rPr>
          <w:rFonts w:ascii="Times New Roman" w:hAnsi="Times New Roman" w:cs="Times New Roman"/>
          <w:iCs/>
          <w:sz w:val="24"/>
          <w:szCs w:val="24"/>
        </w:rPr>
        <w:t>at 20 mcg/minute, may increase d</w:t>
      </w:r>
      <w:r w:rsidR="00013483">
        <w:rPr>
          <w:rFonts w:ascii="Times New Roman" w:hAnsi="Times New Roman" w:cs="Times New Roman"/>
          <w:iCs/>
          <w:sz w:val="24"/>
          <w:szCs w:val="24"/>
        </w:rPr>
        <w:t xml:space="preserve">rip by 10 – 20 mcg/min every 3 – 5 minutes to a maximum of </w:t>
      </w:r>
      <w:r w:rsidR="00A9211E">
        <w:rPr>
          <w:rFonts w:ascii="Times New Roman" w:hAnsi="Times New Roman" w:cs="Times New Roman"/>
          <w:iCs/>
          <w:sz w:val="24"/>
          <w:szCs w:val="24"/>
        </w:rPr>
        <w:t xml:space="preserve">200 mcg/min (Lexi-comp, 2013) (call if patient is still having chest pain at 200 mcg/min).  </w:t>
      </w:r>
      <w:r w:rsidR="00A9211E">
        <w:rPr>
          <w:rFonts w:ascii="Times New Roman" w:hAnsi="Times New Roman" w:cs="Times New Roman"/>
          <w:b/>
          <w:iCs/>
          <w:sz w:val="24"/>
          <w:szCs w:val="24"/>
        </w:rPr>
        <w:t>Hold ACE Inhibitor</w:t>
      </w:r>
      <w:r w:rsidR="00A9211E">
        <w:rPr>
          <w:rFonts w:ascii="Times New Roman" w:hAnsi="Times New Roman" w:cs="Times New Roman"/>
          <w:iCs/>
          <w:sz w:val="24"/>
          <w:szCs w:val="24"/>
        </w:rPr>
        <w:t xml:space="preserve">. </w:t>
      </w:r>
      <w:r w:rsidR="00A9211E">
        <w:rPr>
          <w:rFonts w:ascii="Times New Roman" w:hAnsi="Times New Roman" w:cs="Times New Roman"/>
          <w:b/>
          <w:iCs/>
          <w:sz w:val="24"/>
          <w:szCs w:val="24"/>
        </w:rPr>
        <w:t>Do not give NSAIDs.</w:t>
      </w:r>
    </w:p>
    <w:p w:rsidR="003E077F" w:rsidRDefault="000E1A66" w:rsidP="00013483">
      <w:pPr>
        <w:spacing w:line="480" w:lineRule="auto"/>
        <w:ind w:left="720"/>
        <w:contextualSpacing/>
        <w:rPr>
          <w:rFonts w:ascii="Times New Roman" w:hAnsi="Times New Roman" w:cs="Times New Roman"/>
          <w:b/>
          <w:iCs/>
          <w:sz w:val="24"/>
          <w:szCs w:val="24"/>
        </w:rPr>
      </w:pPr>
      <w:r>
        <w:rPr>
          <w:rFonts w:ascii="Times New Roman" w:hAnsi="Times New Roman" w:cs="Times New Roman"/>
          <w:b/>
          <w:iCs/>
          <w:sz w:val="24"/>
          <w:szCs w:val="24"/>
        </w:rPr>
        <w:t>Humulin-R®</w:t>
      </w:r>
      <w:r w:rsidR="003E077F">
        <w:rPr>
          <w:rFonts w:ascii="Times New Roman" w:hAnsi="Times New Roman" w:cs="Times New Roman"/>
          <w:b/>
          <w:iCs/>
          <w:sz w:val="24"/>
          <w:szCs w:val="24"/>
        </w:rPr>
        <w:t xml:space="preserve"> Insulin Sliding Scale</w:t>
      </w:r>
    </w:p>
    <w:tbl>
      <w:tblPr>
        <w:tblStyle w:val="TableGrid"/>
        <w:tblW w:w="0" w:type="auto"/>
        <w:tblInd w:w="720" w:type="dxa"/>
        <w:tblLook w:val="04A0" w:firstRow="1" w:lastRow="0" w:firstColumn="1" w:lastColumn="0" w:noHBand="0" w:noVBand="1"/>
      </w:tblPr>
      <w:tblGrid>
        <w:gridCol w:w="1998"/>
        <w:gridCol w:w="2160"/>
      </w:tblGrid>
      <w:tr w:rsidR="003E077F" w:rsidTr="003E077F">
        <w:tc>
          <w:tcPr>
            <w:tcW w:w="1998" w:type="dxa"/>
          </w:tcPr>
          <w:p w:rsidR="003E077F" w:rsidRDefault="003E077F" w:rsidP="003E077F">
            <w:pPr>
              <w:contextualSpacing/>
              <w:jc w:val="center"/>
              <w:rPr>
                <w:rFonts w:ascii="Times New Roman" w:hAnsi="Times New Roman" w:cs="Times New Roman"/>
                <w:b/>
                <w:iCs/>
                <w:sz w:val="24"/>
                <w:szCs w:val="24"/>
              </w:rPr>
            </w:pPr>
            <w:r>
              <w:rPr>
                <w:rFonts w:ascii="Times New Roman" w:hAnsi="Times New Roman" w:cs="Times New Roman"/>
                <w:b/>
                <w:iCs/>
                <w:sz w:val="24"/>
                <w:szCs w:val="24"/>
              </w:rPr>
              <w:lastRenderedPageBreak/>
              <w:t>Blood Sugar (mg/</w:t>
            </w:r>
            <w:proofErr w:type="spellStart"/>
            <w:r>
              <w:rPr>
                <w:rFonts w:ascii="Times New Roman" w:hAnsi="Times New Roman" w:cs="Times New Roman"/>
                <w:b/>
                <w:iCs/>
                <w:sz w:val="24"/>
                <w:szCs w:val="24"/>
              </w:rPr>
              <w:t>dL</w:t>
            </w:r>
            <w:proofErr w:type="spellEnd"/>
            <w:r>
              <w:rPr>
                <w:rFonts w:ascii="Times New Roman" w:hAnsi="Times New Roman" w:cs="Times New Roman"/>
                <w:b/>
                <w:iCs/>
                <w:sz w:val="24"/>
                <w:szCs w:val="24"/>
              </w:rPr>
              <w:t>)</w:t>
            </w:r>
          </w:p>
        </w:tc>
        <w:tc>
          <w:tcPr>
            <w:tcW w:w="2160" w:type="dxa"/>
          </w:tcPr>
          <w:p w:rsidR="003E077F" w:rsidRDefault="003E077F" w:rsidP="003E077F">
            <w:pPr>
              <w:contextualSpacing/>
              <w:jc w:val="center"/>
              <w:rPr>
                <w:rFonts w:ascii="Times New Roman" w:hAnsi="Times New Roman" w:cs="Times New Roman"/>
                <w:b/>
                <w:iCs/>
                <w:sz w:val="24"/>
                <w:szCs w:val="24"/>
              </w:rPr>
            </w:pPr>
            <w:r>
              <w:rPr>
                <w:rFonts w:ascii="Times New Roman" w:hAnsi="Times New Roman" w:cs="Times New Roman"/>
                <w:b/>
                <w:iCs/>
                <w:sz w:val="24"/>
                <w:szCs w:val="24"/>
              </w:rPr>
              <w:t xml:space="preserve">Moderate dose </w:t>
            </w:r>
          </w:p>
        </w:tc>
      </w:tr>
      <w:tr w:rsidR="003E077F" w:rsidTr="003E077F">
        <w:tc>
          <w:tcPr>
            <w:tcW w:w="1998" w:type="dxa"/>
          </w:tcPr>
          <w:p w:rsidR="003E077F" w:rsidRPr="000E1A66" w:rsidRDefault="000E1A66" w:rsidP="000E1A66">
            <w:pPr>
              <w:contextualSpacing/>
              <w:jc w:val="center"/>
              <w:rPr>
                <w:rFonts w:ascii="Times New Roman" w:hAnsi="Times New Roman" w:cs="Times New Roman"/>
                <w:iCs/>
                <w:sz w:val="24"/>
                <w:szCs w:val="24"/>
              </w:rPr>
            </w:pPr>
            <w:r>
              <w:rPr>
                <w:rFonts w:ascii="Times New Roman" w:hAnsi="Times New Roman" w:cs="Times New Roman"/>
                <w:iCs/>
                <w:sz w:val="24"/>
                <w:szCs w:val="24"/>
              </w:rPr>
              <w:t>&lt;70</w:t>
            </w:r>
          </w:p>
        </w:tc>
        <w:tc>
          <w:tcPr>
            <w:tcW w:w="2160" w:type="dxa"/>
          </w:tcPr>
          <w:p w:rsidR="003E077F" w:rsidRPr="000E1A66" w:rsidRDefault="000E1A66" w:rsidP="000E1A66">
            <w:pPr>
              <w:contextualSpacing/>
              <w:jc w:val="center"/>
              <w:rPr>
                <w:rFonts w:ascii="Times New Roman" w:hAnsi="Times New Roman" w:cs="Times New Roman"/>
                <w:iCs/>
                <w:sz w:val="24"/>
                <w:szCs w:val="24"/>
              </w:rPr>
            </w:pPr>
            <w:r>
              <w:rPr>
                <w:rFonts w:ascii="Times New Roman" w:hAnsi="Times New Roman" w:cs="Times New Roman"/>
                <w:iCs/>
                <w:sz w:val="24"/>
                <w:szCs w:val="24"/>
              </w:rPr>
              <w:t>Initiate hypoglycemia protocol</w:t>
            </w:r>
          </w:p>
        </w:tc>
      </w:tr>
      <w:tr w:rsidR="003E077F" w:rsidTr="003E077F">
        <w:tc>
          <w:tcPr>
            <w:tcW w:w="1998"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70-130</w:t>
            </w:r>
          </w:p>
        </w:tc>
        <w:tc>
          <w:tcPr>
            <w:tcW w:w="2160"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0 units</w:t>
            </w:r>
          </w:p>
        </w:tc>
      </w:tr>
      <w:tr w:rsidR="003E077F" w:rsidTr="003E077F">
        <w:tc>
          <w:tcPr>
            <w:tcW w:w="1998"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131-180</w:t>
            </w:r>
          </w:p>
        </w:tc>
        <w:tc>
          <w:tcPr>
            <w:tcW w:w="2160"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4 units</w:t>
            </w:r>
          </w:p>
        </w:tc>
      </w:tr>
      <w:tr w:rsidR="003E077F" w:rsidTr="003E077F">
        <w:tc>
          <w:tcPr>
            <w:tcW w:w="1998"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181-240</w:t>
            </w:r>
          </w:p>
        </w:tc>
        <w:tc>
          <w:tcPr>
            <w:tcW w:w="2160"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8 units</w:t>
            </w:r>
          </w:p>
        </w:tc>
      </w:tr>
      <w:tr w:rsidR="003E077F" w:rsidTr="003E077F">
        <w:tc>
          <w:tcPr>
            <w:tcW w:w="1998"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241-300</w:t>
            </w:r>
          </w:p>
        </w:tc>
        <w:tc>
          <w:tcPr>
            <w:tcW w:w="2160"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10 units</w:t>
            </w:r>
          </w:p>
        </w:tc>
      </w:tr>
      <w:tr w:rsidR="003E077F" w:rsidTr="003E077F">
        <w:tc>
          <w:tcPr>
            <w:tcW w:w="1998"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301-350</w:t>
            </w:r>
          </w:p>
        </w:tc>
        <w:tc>
          <w:tcPr>
            <w:tcW w:w="2160"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12 units</w:t>
            </w:r>
          </w:p>
        </w:tc>
      </w:tr>
      <w:tr w:rsidR="003E077F" w:rsidTr="003E077F">
        <w:tc>
          <w:tcPr>
            <w:tcW w:w="1998"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351-400</w:t>
            </w:r>
          </w:p>
        </w:tc>
        <w:tc>
          <w:tcPr>
            <w:tcW w:w="2160"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16 units</w:t>
            </w:r>
          </w:p>
        </w:tc>
      </w:tr>
      <w:tr w:rsidR="003E077F" w:rsidTr="003E077F">
        <w:tc>
          <w:tcPr>
            <w:tcW w:w="1998" w:type="dxa"/>
          </w:tcPr>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&gt;400</w:t>
            </w:r>
          </w:p>
        </w:tc>
        <w:tc>
          <w:tcPr>
            <w:tcW w:w="2160" w:type="dxa"/>
          </w:tcPr>
          <w:p w:rsidR="000E1A66" w:rsidRDefault="000E1A66" w:rsidP="000E1A66">
            <w:pPr>
              <w:contextualSpacing/>
              <w:jc w:val="center"/>
              <w:rPr>
                <w:rFonts w:ascii="Times New Roman" w:hAnsi="Times New Roman" w:cs="Times New Roman"/>
                <w:iCs/>
                <w:sz w:val="24"/>
                <w:szCs w:val="24"/>
              </w:rPr>
            </w:pPr>
            <w:r>
              <w:rPr>
                <w:rFonts w:ascii="Times New Roman" w:hAnsi="Times New Roman" w:cs="Times New Roman"/>
                <w:iCs/>
                <w:sz w:val="24"/>
                <w:szCs w:val="24"/>
              </w:rPr>
              <w:t>20 units and</w:t>
            </w:r>
          </w:p>
          <w:p w:rsidR="003E077F" w:rsidRPr="000E1A66" w:rsidRDefault="000E1A66" w:rsidP="000E1A66">
            <w:pPr>
              <w:contextualSpacing/>
              <w:jc w:val="center"/>
              <w:rPr>
                <w:rFonts w:ascii="Times New Roman" w:hAnsi="Times New Roman" w:cs="Times New Roman"/>
                <w:iCs/>
                <w:sz w:val="24"/>
                <w:szCs w:val="24"/>
              </w:rPr>
            </w:pPr>
            <w:r w:rsidRPr="000E1A66">
              <w:rPr>
                <w:rFonts w:ascii="Times New Roman" w:hAnsi="Times New Roman" w:cs="Times New Roman"/>
                <w:iCs/>
                <w:sz w:val="24"/>
                <w:szCs w:val="24"/>
              </w:rPr>
              <w:t>Call provider</w:t>
            </w:r>
          </w:p>
        </w:tc>
      </w:tr>
    </w:tbl>
    <w:p w:rsidR="003E077F" w:rsidRPr="00A9211E" w:rsidRDefault="003E077F" w:rsidP="00013483">
      <w:pPr>
        <w:spacing w:line="480" w:lineRule="auto"/>
        <w:ind w:left="720"/>
        <w:contextualSpacing/>
        <w:rPr>
          <w:rFonts w:ascii="Times New Roman" w:hAnsi="Times New Roman" w:cs="Times New Roman"/>
          <w:b/>
          <w:iCs/>
          <w:sz w:val="24"/>
          <w:szCs w:val="24"/>
        </w:rPr>
      </w:pPr>
    </w:p>
    <w:p w:rsidR="003E077F" w:rsidRDefault="00D757CA" w:rsidP="003E077F">
      <w:pPr>
        <w:spacing w:line="480" w:lineRule="auto"/>
        <w:contextualSpacing/>
        <w:rPr>
          <w:rFonts w:ascii="Times New Roman" w:hAnsi="Times New Roman" w:cs="Times New Roman"/>
          <w:sz w:val="24"/>
          <w:szCs w:val="24"/>
        </w:rPr>
      </w:pPr>
      <w:r>
        <w:rPr>
          <w:rFonts w:ascii="Times New Roman" w:hAnsi="Times New Roman" w:cs="Times New Roman"/>
          <w:b/>
          <w:iCs/>
          <w:sz w:val="24"/>
          <w:szCs w:val="24"/>
        </w:rPr>
        <w:t>Labs:</w:t>
      </w:r>
      <w:r w:rsidR="00BB60E6">
        <w:rPr>
          <w:rFonts w:ascii="Times New Roman" w:hAnsi="Times New Roman" w:cs="Times New Roman"/>
          <w:b/>
          <w:iCs/>
          <w:sz w:val="24"/>
          <w:szCs w:val="24"/>
        </w:rPr>
        <w:t xml:space="preserve"> </w:t>
      </w:r>
      <w:r w:rsidR="003E077F">
        <w:rPr>
          <w:rFonts w:ascii="Times New Roman" w:hAnsi="Times New Roman" w:cs="Times New Roman"/>
          <w:iCs/>
          <w:sz w:val="24"/>
          <w:szCs w:val="24"/>
        </w:rPr>
        <w:t>CBC daily, renal profile</w:t>
      </w:r>
      <w:r w:rsidR="00BB60E6">
        <w:rPr>
          <w:rFonts w:ascii="Times New Roman" w:hAnsi="Times New Roman" w:cs="Times New Roman"/>
          <w:iCs/>
          <w:sz w:val="24"/>
          <w:szCs w:val="24"/>
        </w:rPr>
        <w:t xml:space="preserve"> every 6 </w:t>
      </w:r>
      <w:proofErr w:type="spellStart"/>
      <w:r w:rsidR="00BB60E6">
        <w:rPr>
          <w:rFonts w:ascii="Times New Roman" w:hAnsi="Times New Roman" w:cs="Times New Roman"/>
          <w:iCs/>
          <w:sz w:val="24"/>
          <w:szCs w:val="24"/>
        </w:rPr>
        <w:t>hrs</w:t>
      </w:r>
      <w:proofErr w:type="spellEnd"/>
      <w:r w:rsidR="00BB60E6">
        <w:rPr>
          <w:rFonts w:ascii="Times New Roman" w:hAnsi="Times New Roman" w:cs="Times New Roman"/>
          <w:iCs/>
          <w:sz w:val="24"/>
          <w:szCs w:val="24"/>
        </w:rPr>
        <w:t xml:space="preserve">, urinalysis with microscopy once, </w:t>
      </w:r>
      <w:r w:rsidR="003E077F">
        <w:rPr>
          <w:rFonts w:ascii="Times New Roman" w:hAnsi="Times New Roman" w:cs="Times New Roman"/>
          <w:sz w:val="24"/>
          <w:szCs w:val="24"/>
        </w:rPr>
        <w:t>fractional excretion</w:t>
      </w:r>
    </w:p>
    <w:p w:rsidR="00447097" w:rsidRDefault="00BB60E6" w:rsidP="003E077F">
      <w:pPr>
        <w:spacing w:line="480" w:lineRule="auto"/>
        <w:ind w:left="720"/>
        <w:contextualSpacing/>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sidR="003E077F">
        <w:rPr>
          <w:rFonts w:ascii="Times New Roman" w:hAnsi="Times New Roman" w:cs="Times New Roman"/>
          <w:sz w:val="24"/>
          <w:szCs w:val="24"/>
        </w:rPr>
        <w:t xml:space="preserve"> s</w:t>
      </w:r>
      <w:r>
        <w:rPr>
          <w:rFonts w:ascii="Times New Roman" w:hAnsi="Times New Roman" w:cs="Times New Roman"/>
          <w:sz w:val="24"/>
          <w:szCs w:val="24"/>
        </w:rPr>
        <w:t>odium once,</w:t>
      </w:r>
      <w:r w:rsidR="00447097">
        <w:rPr>
          <w:rFonts w:ascii="Times New Roman" w:hAnsi="Times New Roman" w:cs="Times New Roman"/>
          <w:sz w:val="24"/>
          <w:szCs w:val="24"/>
        </w:rPr>
        <w:t xml:space="preserve"> urine sediment once, urine osmolality once, </w:t>
      </w:r>
      <w:r w:rsidR="003E077F">
        <w:rPr>
          <w:rFonts w:ascii="Times New Roman" w:hAnsi="Times New Roman" w:cs="Times New Roman"/>
          <w:sz w:val="24"/>
          <w:szCs w:val="24"/>
        </w:rPr>
        <w:t>erythrocyte sedimentation rate (ESR) once, MRSA by PCR once</w:t>
      </w:r>
    </w:p>
    <w:p w:rsidR="00447097" w:rsidRDefault="00447097" w:rsidP="00447097">
      <w:pPr>
        <w:spacing w:line="480" w:lineRule="auto"/>
        <w:contextualSpacing/>
        <w:rPr>
          <w:rFonts w:ascii="Times New Roman" w:hAnsi="Times New Roman" w:cs="Times New Roman"/>
          <w:sz w:val="24"/>
          <w:szCs w:val="24"/>
        </w:rPr>
      </w:pPr>
      <w:r>
        <w:rPr>
          <w:rFonts w:ascii="Times New Roman" w:hAnsi="Times New Roman" w:cs="Times New Roman"/>
          <w:b/>
          <w:sz w:val="24"/>
          <w:szCs w:val="24"/>
        </w:rPr>
        <w:t>Respiratory:</w:t>
      </w:r>
      <w:r>
        <w:rPr>
          <w:rFonts w:ascii="Times New Roman" w:hAnsi="Times New Roman" w:cs="Times New Roman"/>
          <w:sz w:val="24"/>
          <w:szCs w:val="24"/>
        </w:rPr>
        <w:t xml:space="preserve"> O2 titration to keep SpO2 &gt;90% (call if patient requires O2 greater than 6 Liters</w:t>
      </w:r>
    </w:p>
    <w:p w:rsidR="00D757CA" w:rsidRPr="00BB60E6" w:rsidRDefault="00447097" w:rsidP="00447097">
      <w:pPr>
        <w:spacing w:line="480" w:lineRule="auto"/>
        <w:ind w:firstLine="720"/>
        <w:contextualSpacing/>
        <w:rPr>
          <w:rFonts w:ascii="Times New Roman" w:hAnsi="Times New Roman" w:cs="Times New Roman"/>
          <w:iCs/>
          <w:sz w:val="24"/>
          <w:szCs w:val="24"/>
        </w:rPr>
      </w:pP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nasal cannula) </w:t>
      </w:r>
      <w:r w:rsidR="00BB60E6">
        <w:rPr>
          <w:rFonts w:ascii="Times New Roman" w:hAnsi="Times New Roman" w:cs="Times New Roman"/>
          <w:sz w:val="24"/>
          <w:szCs w:val="24"/>
        </w:rPr>
        <w:t xml:space="preserve"> </w:t>
      </w:r>
    </w:p>
    <w:p w:rsidR="00F7624A" w:rsidRDefault="00F7624A" w:rsidP="000C7FF1">
      <w:pPr>
        <w:spacing w:line="480" w:lineRule="auto"/>
        <w:contextualSpacing/>
        <w:rPr>
          <w:rFonts w:ascii="Times New Roman" w:hAnsi="Times New Roman" w:cs="Times New Roman"/>
          <w:iCs/>
          <w:sz w:val="24"/>
          <w:szCs w:val="24"/>
        </w:rPr>
      </w:pPr>
      <w:r>
        <w:rPr>
          <w:rFonts w:ascii="Times New Roman" w:hAnsi="Times New Roman" w:cs="Times New Roman"/>
          <w:b/>
          <w:iCs/>
          <w:sz w:val="24"/>
          <w:szCs w:val="24"/>
        </w:rPr>
        <w:t>Additional orders:</w:t>
      </w:r>
      <w:r w:rsidR="00447097">
        <w:rPr>
          <w:rFonts w:ascii="Times New Roman" w:hAnsi="Times New Roman" w:cs="Times New Roman"/>
          <w:b/>
          <w:iCs/>
          <w:sz w:val="24"/>
          <w:szCs w:val="24"/>
        </w:rPr>
        <w:t xml:space="preserve"> </w:t>
      </w:r>
      <w:r w:rsidR="000E1A66">
        <w:rPr>
          <w:rFonts w:ascii="Times New Roman" w:hAnsi="Times New Roman" w:cs="Times New Roman"/>
          <w:iCs/>
          <w:sz w:val="24"/>
          <w:szCs w:val="24"/>
        </w:rPr>
        <w:t>EKG on arrival and in AM</w:t>
      </w:r>
    </w:p>
    <w:p w:rsidR="000E1A66" w:rsidRDefault="000E1A66" w:rsidP="000C7FF1">
      <w:pPr>
        <w:spacing w:line="480" w:lineRule="auto"/>
        <w:contextualSpacing/>
        <w:rPr>
          <w:rFonts w:ascii="Times New Roman" w:hAnsi="Times New Roman" w:cs="Times New Roman"/>
          <w:iCs/>
          <w:sz w:val="24"/>
          <w:szCs w:val="24"/>
        </w:rPr>
      </w:pPr>
      <w:r>
        <w:rPr>
          <w:rFonts w:ascii="Times New Roman" w:hAnsi="Times New Roman" w:cs="Times New Roman"/>
          <w:iCs/>
          <w:sz w:val="24"/>
          <w:szCs w:val="24"/>
        </w:rPr>
        <w:t>Thank You,</w:t>
      </w:r>
    </w:p>
    <w:p w:rsidR="000E1A66" w:rsidRDefault="000E1A66" w:rsidP="000C7FF1">
      <w:pPr>
        <w:spacing w:line="480" w:lineRule="auto"/>
        <w:contextualSpacing/>
        <w:rPr>
          <w:rFonts w:ascii="Times New Roman" w:hAnsi="Times New Roman" w:cs="Times New Roman"/>
          <w:iCs/>
          <w:sz w:val="24"/>
          <w:szCs w:val="24"/>
        </w:rPr>
      </w:pPr>
      <w:r>
        <w:rPr>
          <w:rFonts w:ascii="Times New Roman" w:hAnsi="Times New Roman" w:cs="Times New Roman"/>
          <w:iCs/>
          <w:sz w:val="24"/>
          <w:szCs w:val="24"/>
        </w:rPr>
        <w:t>Shawn Kise RN, ACNP – Student</w:t>
      </w:r>
    </w:p>
    <w:p w:rsidR="000E1A66" w:rsidRDefault="000E1A66" w:rsidP="000C7FF1">
      <w:pPr>
        <w:spacing w:line="480" w:lineRule="auto"/>
        <w:contextualSpacing/>
        <w:rPr>
          <w:rFonts w:ascii="Times New Roman" w:hAnsi="Times New Roman" w:cs="Times New Roman"/>
          <w:b/>
          <w:iCs/>
          <w:sz w:val="24"/>
          <w:szCs w:val="24"/>
        </w:rPr>
      </w:pPr>
      <w:r>
        <w:rPr>
          <w:rFonts w:ascii="Times New Roman" w:hAnsi="Times New Roman" w:cs="Times New Roman"/>
          <w:b/>
          <w:iCs/>
          <w:sz w:val="24"/>
          <w:szCs w:val="24"/>
        </w:rPr>
        <w:t>5. Complete the following chart with values present in prerenal and acute renal failure. Be certain to reference the chart.</w:t>
      </w:r>
    </w:p>
    <w:tbl>
      <w:tblPr>
        <w:tblStyle w:val="TableGrid"/>
        <w:tblW w:w="0" w:type="auto"/>
        <w:tblLook w:val="04A0" w:firstRow="1" w:lastRow="0" w:firstColumn="1" w:lastColumn="0" w:noHBand="0" w:noVBand="1"/>
      </w:tblPr>
      <w:tblGrid>
        <w:gridCol w:w="4878"/>
        <w:gridCol w:w="2340"/>
        <w:gridCol w:w="2358"/>
      </w:tblGrid>
      <w:tr w:rsidR="005F1BE4" w:rsidTr="005F1BE4">
        <w:tc>
          <w:tcPr>
            <w:tcW w:w="4878" w:type="dxa"/>
          </w:tcPr>
          <w:p w:rsidR="005F1BE4" w:rsidRPr="005F1BE4" w:rsidRDefault="005F1BE4" w:rsidP="005F1BE4">
            <w:pPr>
              <w:spacing w:line="480"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Laboratory Test</w:t>
            </w:r>
          </w:p>
        </w:tc>
        <w:tc>
          <w:tcPr>
            <w:tcW w:w="2340" w:type="dxa"/>
          </w:tcPr>
          <w:p w:rsidR="005F1BE4" w:rsidRPr="005F1BE4" w:rsidRDefault="005F1BE4" w:rsidP="000E1A66">
            <w:pPr>
              <w:spacing w:line="480"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Prerenal</w:t>
            </w:r>
          </w:p>
        </w:tc>
        <w:tc>
          <w:tcPr>
            <w:tcW w:w="2358" w:type="dxa"/>
          </w:tcPr>
          <w:p w:rsidR="005F1BE4" w:rsidRPr="005F1BE4" w:rsidRDefault="005F1BE4" w:rsidP="000E1A66">
            <w:pPr>
              <w:spacing w:line="480"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Acute Renal Failure</w:t>
            </w:r>
          </w:p>
        </w:tc>
      </w:tr>
      <w:tr w:rsidR="005F1BE4" w:rsidTr="005F1BE4">
        <w:tc>
          <w:tcPr>
            <w:tcW w:w="4878" w:type="dxa"/>
          </w:tcPr>
          <w:p w:rsidR="005F1BE4" w:rsidRDefault="005F1BE4" w:rsidP="005F1BE4">
            <w:pPr>
              <w:spacing w:line="480" w:lineRule="auto"/>
              <w:contextualSpacing/>
              <w:rPr>
                <w:rFonts w:ascii="Times New Roman" w:hAnsi="Times New Roman" w:cs="Times New Roman"/>
                <w:iCs/>
                <w:sz w:val="24"/>
                <w:szCs w:val="24"/>
              </w:rPr>
            </w:pPr>
            <w:proofErr w:type="spellStart"/>
            <w:r>
              <w:rPr>
                <w:rFonts w:ascii="Times New Roman" w:hAnsi="Times New Roman" w:cs="Times New Roman"/>
                <w:iCs/>
                <w:sz w:val="24"/>
                <w:szCs w:val="24"/>
              </w:rPr>
              <w:t>FeNa</w:t>
            </w:r>
            <w:proofErr w:type="spellEnd"/>
          </w:p>
        </w:tc>
        <w:tc>
          <w:tcPr>
            <w:tcW w:w="2340" w:type="dxa"/>
          </w:tcPr>
          <w:p w:rsidR="005F1BE4" w:rsidRDefault="005F1BE4" w:rsidP="000E1A66">
            <w:pPr>
              <w:spacing w:line="48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&lt;1</w:t>
            </w:r>
          </w:p>
        </w:tc>
        <w:tc>
          <w:tcPr>
            <w:tcW w:w="2358" w:type="dxa"/>
          </w:tcPr>
          <w:p w:rsidR="005F1BE4" w:rsidRDefault="005F1BE4" w:rsidP="000E1A66">
            <w:pPr>
              <w:spacing w:line="48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&gt;1</w:t>
            </w:r>
          </w:p>
        </w:tc>
      </w:tr>
      <w:tr w:rsidR="005F1BE4" w:rsidTr="005F1BE4">
        <w:tc>
          <w:tcPr>
            <w:tcW w:w="4878" w:type="dxa"/>
          </w:tcPr>
          <w:p w:rsidR="005F1BE4" w:rsidRDefault="005F1BE4" w:rsidP="005F1BE4">
            <w:pPr>
              <w:spacing w:line="480" w:lineRule="auto"/>
              <w:contextualSpacing/>
              <w:rPr>
                <w:rFonts w:ascii="Times New Roman" w:hAnsi="Times New Roman" w:cs="Times New Roman"/>
                <w:iCs/>
                <w:sz w:val="24"/>
                <w:szCs w:val="24"/>
              </w:rPr>
            </w:pPr>
            <w:r>
              <w:rPr>
                <w:rFonts w:ascii="Times New Roman" w:hAnsi="Times New Roman" w:cs="Times New Roman"/>
                <w:iCs/>
                <w:sz w:val="24"/>
                <w:szCs w:val="24"/>
              </w:rPr>
              <w:t>BUN to creatinine ratio</w:t>
            </w:r>
          </w:p>
        </w:tc>
        <w:tc>
          <w:tcPr>
            <w:tcW w:w="2340" w:type="dxa"/>
          </w:tcPr>
          <w:p w:rsidR="005F1BE4" w:rsidRDefault="005F1BE4" w:rsidP="000E1A66">
            <w:pPr>
              <w:spacing w:line="48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&gt;20:1</w:t>
            </w:r>
          </w:p>
        </w:tc>
        <w:tc>
          <w:tcPr>
            <w:tcW w:w="2358" w:type="dxa"/>
          </w:tcPr>
          <w:p w:rsidR="005F1BE4" w:rsidRDefault="005F1BE4" w:rsidP="000E1A66">
            <w:pPr>
              <w:spacing w:line="48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&lt;20:1</w:t>
            </w:r>
          </w:p>
        </w:tc>
      </w:tr>
      <w:tr w:rsidR="005F1BE4" w:rsidTr="005F1BE4">
        <w:tc>
          <w:tcPr>
            <w:tcW w:w="4878" w:type="dxa"/>
          </w:tcPr>
          <w:p w:rsidR="005F1BE4" w:rsidRDefault="005F1BE4" w:rsidP="005F1BE4">
            <w:pPr>
              <w:spacing w:line="480" w:lineRule="auto"/>
              <w:contextualSpacing/>
              <w:rPr>
                <w:rFonts w:ascii="Times New Roman" w:hAnsi="Times New Roman" w:cs="Times New Roman"/>
                <w:iCs/>
                <w:sz w:val="24"/>
                <w:szCs w:val="24"/>
              </w:rPr>
            </w:pPr>
            <w:r>
              <w:rPr>
                <w:rFonts w:ascii="Times New Roman" w:hAnsi="Times New Roman" w:cs="Times New Roman"/>
                <w:iCs/>
                <w:sz w:val="24"/>
                <w:szCs w:val="24"/>
              </w:rPr>
              <w:t>Urine specific gravity</w:t>
            </w:r>
          </w:p>
        </w:tc>
        <w:tc>
          <w:tcPr>
            <w:tcW w:w="2340" w:type="dxa"/>
          </w:tcPr>
          <w:p w:rsidR="005F1BE4" w:rsidRDefault="005F1BE4" w:rsidP="000E1A66">
            <w:pPr>
              <w:spacing w:line="48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&gt;1.018</w:t>
            </w:r>
          </w:p>
        </w:tc>
        <w:tc>
          <w:tcPr>
            <w:tcW w:w="2358" w:type="dxa"/>
          </w:tcPr>
          <w:p w:rsidR="005F1BE4" w:rsidRDefault="005F1BE4" w:rsidP="000E1A66">
            <w:pPr>
              <w:spacing w:line="48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&lt;1.015</w:t>
            </w:r>
          </w:p>
        </w:tc>
      </w:tr>
      <w:tr w:rsidR="005F1BE4" w:rsidTr="005F1BE4">
        <w:tc>
          <w:tcPr>
            <w:tcW w:w="4878" w:type="dxa"/>
          </w:tcPr>
          <w:p w:rsidR="005F1BE4" w:rsidRDefault="005F1BE4" w:rsidP="005F1BE4">
            <w:pPr>
              <w:spacing w:line="480" w:lineRule="auto"/>
              <w:contextualSpacing/>
              <w:rPr>
                <w:rFonts w:ascii="Times New Roman" w:hAnsi="Times New Roman" w:cs="Times New Roman"/>
                <w:iCs/>
                <w:sz w:val="24"/>
                <w:szCs w:val="24"/>
              </w:rPr>
            </w:pPr>
            <w:r>
              <w:rPr>
                <w:rFonts w:ascii="Times New Roman" w:hAnsi="Times New Roman" w:cs="Times New Roman"/>
                <w:iCs/>
                <w:sz w:val="24"/>
                <w:szCs w:val="24"/>
              </w:rPr>
              <w:t xml:space="preserve">Urine osmolality, </w:t>
            </w:r>
            <w:proofErr w:type="spellStart"/>
            <w:r>
              <w:rPr>
                <w:rFonts w:ascii="Times New Roman" w:hAnsi="Times New Roman" w:cs="Times New Roman"/>
                <w:iCs/>
                <w:sz w:val="24"/>
                <w:szCs w:val="24"/>
              </w:rPr>
              <w:t>mOsm</w:t>
            </w:r>
            <w:proofErr w:type="spellEnd"/>
            <w:r>
              <w:rPr>
                <w:rFonts w:ascii="Times New Roman" w:hAnsi="Times New Roman" w:cs="Times New Roman"/>
                <w:iCs/>
                <w:sz w:val="24"/>
                <w:szCs w:val="24"/>
              </w:rPr>
              <w:t xml:space="preserve"> per kg H2O</w:t>
            </w:r>
          </w:p>
        </w:tc>
        <w:tc>
          <w:tcPr>
            <w:tcW w:w="2340" w:type="dxa"/>
          </w:tcPr>
          <w:p w:rsidR="005F1BE4" w:rsidRDefault="005F1BE4" w:rsidP="000E1A66">
            <w:pPr>
              <w:spacing w:line="48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&gt;500</w:t>
            </w:r>
          </w:p>
        </w:tc>
        <w:tc>
          <w:tcPr>
            <w:tcW w:w="2358" w:type="dxa"/>
          </w:tcPr>
          <w:p w:rsidR="005F1BE4" w:rsidRDefault="005F1BE4" w:rsidP="000E1A66">
            <w:pPr>
              <w:spacing w:line="48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&lt;300</w:t>
            </w:r>
          </w:p>
        </w:tc>
      </w:tr>
      <w:tr w:rsidR="005F1BE4" w:rsidTr="005F1BE4">
        <w:tc>
          <w:tcPr>
            <w:tcW w:w="4878" w:type="dxa"/>
          </w:tcPr>
          <w:p w:rsidR="005F1BE4" w:rsidRDefault="005F1BE4" w:rsidP="00472C7F">
            <w:pPr>
              <w:contextualSpacing/>
              <w:rPr>
                <w:rFonts w:ascii="Times New Roman" w:hAnsi="Times New Roman" w:cs="Times New Roman"/>
                <w:iCs/>
                <w:sz w:val="24"/>
                <w:szCs w:val="24"/>
              </w:rPr>
            </w:pPr>
            <w:r>
              <w:rPr>
                <w:rFonts w:ascii="Times New Roman" w:hAnsi="Times New Roman" w:cs="Times New Roman"/>
                <w:iCs/>
                <w:sz w:val="24"/>
                <w:szCs w:val="24"/>
              </w:rPr>
              <w:t xml:space="preserve">Urine sodium concentration, </w:t>
            </w:r>
            <w:proofErr w:type="spellStart"/>
            <w:r>
              <w:rPr>
                <w:rFonts w:ascii="Times New Roman" w:hAnsi="Times New Roman" w:cs="Times New Roman"/>
                <w:iCs/>
                <w:sz w:val="24"/>
                <w:szCs w:val="24"/>
              </w:rPr>
              <w:t>mEq</w:t>
            </w:r>
            <w:proofErr w:type="spellEnd"/>
            <w:r>
              <w:rPr>
                <w:rFonts w:ascii="Times New Roman" w:hAnsi="Times New Roman" w:cs="Times New Roman"/>
                <w:iCs/>
                <w:sz w:val="24"/>
                <w:szCs w:val="24"/>
              </w:rPr>
              <w:t xml:space="preserve"> per L(</w:t>
            </w:r>
            <w:proofErr w:type="spellStart"/>
            <w:r>
              <w:rPr>
                <w:rFonts w:ascii="Times New Roman" w:hAnsi="Times New Roman" w:cs="Times New Roman"/>
                <w:iCs/>
                <w:sz w:val="24"/>
                <w:szCs w:val="24"/>
              </w:rPr>
              <w:t>mmol</w:t>
            </w:r>
            <w:proofErr w:type="spellEnd"/>
            <w:r>
              <w:rPr>
                <w:rFonts w:ascii="Times New Roman" w:hAnsi="Times New Roman" w:cs="Times New Roman"/>
                <w:iCs/>
                <w:sz w:val="24"/>
                <w:szCs w:val="24"/>
              </w:rPr>
              <w:t xml:space="preserve"> </w:t>
            </w:r>
            <w:r>
              <w:rPr>
                <w:rFonts w:ascii="Times New Roman" w:hAnsi="Times New Roman" w:cs="Times New Roman"/>
                <w:iCs/>
                <w:sz w:val="24"/>
                <w:szCs w:val="24"/>
              </w:rPr>
              <w:lastRenderedPageBreak/>
              <w:t>per L)</w:t>
            </w:r>
          </w:p>
        </w:tc>
        <w:tc>
          <w:tcPr>
            <w:tcW w:w="2340" w:type="dxa"/>
          </w:tcPr>
          <w:p w:rsidR="005F1BE4" w:rsidRDefault="005F1BE4" w:rsidP="00472C7F">
            <w:pPr>
              <w:contextualSpacing/>
              <w:jc w:val="center"/>
              <w:rPr>
                <w:rFonts w:ascii="Times New Roman" w:hAnsi="Times New Roman" w:cs="Times New Roman"/>
                <w:iCs/>
                <w:sz w:val="24"/>
                <w:szCs w:val="24"/>
              </w:rPr>
            </w:pPr>
            <w:r>
              <w:rPr>
                <w:rFonts w:ascii="Times New Roman" w:hAnsi="Times New Roman" w:cs="Times New Roman"/>
                <w:iCs/>
                <w:sz w:val="24"/>
                <w:szCs w:val="24"/>
              </w:rPr>
              <w:lastRenderedPageBreak/>
              <w:t>&lt;10</w:t>
            </w:r>
          </w:p>
        </w:tc>
        <w:tc>
          <w:tcPr>
            <w:tcW w:w="2358" w:type="dxa"/>
          </w:tcPr>
          <w:p w:rsidR="005F1BE4" w:rsidRDefault="005F1BE4" w:rsidP="00472C7F">
            <w:pPr>
              <w:contextualSpacing/>
              <w:jc w:val="center"/>
              <w:rPr>
                <w:rFonts w:ascii="Times New Roman" w:hAnsi="Times New Roman" w:cs="Times New Roman"/>
                <w:iCs/>
                <w:sz w:val="24"/>
                <w:szCs w:val="24"/>
              </w:rPr>
            </w:pPr>
            <w:r>
              <w:rPr>
                <w:rFonts w:ascii="Times New Roman" w:hAnsi="Times New Roman" w:cs="Times New Roman"/>
                <w:iCs/>
                <w:sz w:val="24"/>
                <w:szCs w:val="24"/>
              </w:rPr>
              <w:t>&gt;20</w:t>
            </w:r>
          </w:p>
        </w:tc>
      </w:tr>
      <w:tr w:rsidR="005F1BE4" w:rsidTr="005F1BE4">
        <w:tc>
          <w:tcPr>
            <w:tcW w:w="4878" w:type="dxa"/>
          </w:tcPr>
          <w:p w:rsidR="005F1BE4" w:rsidRDefault="005F1BE4" w:rsidP="00472C7F">
            <w:pPr>
              <w:contextualSpacing/>
              <w:rPr>
                <w:rFonts w:ascii="Times New Roman" w:hAnsi="Times New Roman" w:cs="Times New Roman"/>
                <w:iCs/>
                <w:sz w:val="24"/>
                <w:szCs w:val="24"/>
              </w:rPr>
            </w:pPr>
            <w:r>
              <w:rPr>
                <w:rFonts w:ascii="Times New Roman" w:hAnsi="Times New Roman" w:cs="Times New Roman"/>
                <w:iCs/>
                <w:sz w:val="24"/>
                <w:szCs w:val="24"/>
              </w:rPr>
              <w:lastRenderedPageBreak/>
              <w:t>Urine sediment</w:t>
            </w:r>
          </w:p>
        </w:tc>
        <w:tc>
          <w:tcPr>
            <w:tcW w:w="2340" w:type="dxa"/>
          </w:tcPr>
          <w:p w:rsidR="005F1BE4" w:rsidRDefault="005F1BE4" w:rsidP="00472C7F">
            <w:pPr>
              <w:contextualSpacing/>
              <w:jc w:val="center"/>
              <w:rPr>
                <w:rFonts w:ascii="Times New Roman" w:hAnsi="Times New Roman" w:cs="Times New Roman"/>
                <w:iCs/>
                <w:sz w:val="24"/>
                <w:szCs w:val="24"/>
              </w:rPr>
            </w:pPr>
            <w:r>
              <w:rPr>
                <w:rFonts w:ascii="Times New Roman" w:hAnsi="Times New Roman" w:cs="Times New Roman"/>
                <w:iCs/>
                <w:sz w:val="24"/>
                <w:szCs w:val="24"/>
              </w:rPr>
              <w:t>Hyaline casts</w:t>
            </w:r>
          </w:p>
        </w:tc>
        <w:tc>
          <w:tcPr>
            <w:tcW w:w="2358" w:type="dxa"/>
          </w:tcPr>
          <w:p w:rsidR="005F1BE4" w:rsidRDefault="005F1BE4" w:rsidP="00472C7F">
            <w:pPr>
              <w:contextualSpacing/>
              <w:jc w:val="center"/>
              <w:rPr>
                <w:rFonts w:ascii="Times New Roman" w:hAnsi="Times New Roman" w:cs="Times New Roman"/>
                <w:iCs/>
                <w:sz w:val="24"/>
                <w:szCs w:val="24"/>
              </w:rPr>
            </w:pPr>
            <w:r>
              <w:rPr>
                <w:rFonts w:ascii="Times New Roman" w:hAnsi="Times New Roman" w:cs="Times New Roman"/>
                <w:iCs/>
                <w:sz w:val="24"/>
                <w:szCs w:val="24"/>
              </w:rPr>
              <w:t>Muddy brown granular casts</w:t>
            </w:r>
          </w:p>
        </w:tc>
      </w:tr>
    </w:tbl>
    <w:p w:rsidR="000E1A66" w:rsidRDefault="0030310D" w:rsidP="00472C7F">
      <w:pPr>
        <w:spacing w:line="480" w:lineRule="auto"/>
        <w:contextualSpacing/>
        <w:rPr>
          <w:rFonts w:ascii="Times New Roman" w:hAnsi="Times New Roman" w:cs="Times New Roman"/>
          <w:iCs/>
          <w:sz w:val="24"/>
          <w:szCs w:val="24"/>
        </w:rPr>
      </w:pPr>
      <w:r>
        <w:rPr>
          <w:rFonts w:ascii="Times New Roman" w:hAnsi="Times New Roman" w:cs="Times New Roman"/>
          <w:i/>
          <w:iCs/>
          <w:sz w:val="24"/>
          <w:szCs w:val="24"/>
        </w:rPr>
        <w:t xml:space="preserve">Note. </w:t>
      </w:r>
      <w:r>
        <w:rPr>
          <w:rFonts w:ascii="Times New Roman" w:hAnsi="Times New Roman" w:cs="Times New Roman"/>
          <w:iCs/>
          <w:sz w:val="24"/>
          <w:szCs w:val="24"/>
        </w:rPr>
        <w:t xml:space="preserve">Normal values from (Fauci et al., 2009: McPhee &amp; Papadakis, 2011) </w:t>
      </w:r>
    </w:p>
    <w:p w:rsidR="0030310D" w:rsidRDefault="00CF240B" w:rsidP="00CF240B">
      <w:pPr>
        <w:rPr>
          <w:rFonts w:ascii="Times New Roman" w:hAnsi="Times New Roman" w:cs="Times New Roman"/>
          <w:iCs/>
          <w:sz w:val="24"/>
          <w:szCs w:val="24"/>
        </w:rPr>
      </w:pPr>
      <w:r>
        <w:rPr>
          <w:rFonts w:ascii="Times New Roman" w:hAnsi="Times New Roman" w:cs="Times New Roman"/>
          <w:iCs/>
          <w:sz w:val="24"/>
          <w:szCs w:val="24"/>
        </w:rPr>
        <w:br w:type="page"/>
      </w:r>
    </w:p>
    <w:p w:rsidR="0030310D" w:rsidRPr="0030310D" w:rsidRDefault="0030310D" w:rsidP="0030310D">
      <w:pPr>
        <w:spacing w:line="480"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lastRenderedPageBreak/>
        <w:t>References</w:t>
      </w:r>
    </w:p>
    <w:p w:rsidR="00CF240B" w:rsidRDefault="00CF240B" w:rsidP="00CF240B">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American Heart Association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Pulmonary hypertension.</w:t>
      </w:r>
      <w:proofErr w:type="gramEnd"/>
      <w:r>
        <w:rPr>
          <w:rFonts w:ascii="Times New Roman" w:hAnsi="Times New Roman" w:cs="Times New Roman"/>
          <w:sz w:val="24"/>
          <w:szCs w:val="24"/>
        </w:rPr>
        <w:t xml:space="preserve"> Retrieved from </w:t>
      </w:r>
      <w:hyperlink r:id="rId7" w:history="1">
        <w:r w:rsidRPr="002B106C">
          <w:rPr>
            <w:rStyle w:val="Hyperlink"/>
            <w:rFonts w:ascii="Times New Roman" w:hAnsi="Times New Roman" w:cs="Times New Roman"/>
            <w:sz w:val="24"/>
            <w:szCs w:val="24"/>
          </w:rPr>
          <w:t>http://www.heart.org/HEARTORG/Conditions/CongenitalHeartDefects/TheImpactofCongenitalHeartDefects/Pulmonary-Hypertension_UCM_307044_Article.jsp</w:t>
        </w:r>
      </w:hyperlink>
      <w:r>
        <w:rPr>
          <w:rFonts w:ascii="Times New Roman" w:hAnsi="Times New Roman" w:cs="Times New Roman"/>
          <w:sz w:val="24"/>
          <w:szCs w:val="24"/>
        </w:rPr>
        <w:t xml:space="preserve"> </w:t>
      </w:r>
    </w:p>
    <w:p w:rsidR="00CF240B" w:rsidRDefault="00CF240B" w:rsidP="00CF240B">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Bishop, B. M., Mauro, V. F., &amp; </w:t>
      </w:r>
      <w:proofErr w:type="spellStart"/>
      <w:r>
        <w:rPr>
          <w:rFonts w:ascii="Times New Roman" w:hAnsi="Times New Roman" w:cs="Times New Roman"/>
          <w:sz w:val="24"/>
          <w:szCs w:val="24"/>
        </w:rPr>
        <w:t>Khouri</w:t>
      </w:r>
      <w:proofErr w:type="spellEnd"/>
      <w:r>
        <w:rPr>
          <w:rFonts w:ascii="Times New Roman" w:hAnsi="Times New Roman" w:cs="Times New Roman"/>
          <w:sz w:val="24"/>
          <w:szCs w:val="24"/>
        </w:rPr>
        <w:t>, S. J.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Pharmacotherapy of pulmonary hypertension.</w:t>
      </w:r>
      <w:proofErr w:type="gramEnd"/>
      <w:r>
        <w:rPr>
          <w:rFonts w:ascii="Times New Roman" w:hAnsi="Times New Roman" w:cs="Times New Roman"/>
          <w:sz w:val="24"/>
          <w:szCs w:val="24"/>
        </w:rPr>
        <w:t xml:space="preserve"> </w:t>
      </w:r>
      <w:r>
        <w:rPr>
          <w:rFonts w:ascii="Times New Roman" w:hAnsi="Times New Roman" w:cs="Times New Roman"/>
          <w:i/>
          <w:sz w:val="24"/>
          <w:szCs w:val="24"/>
        </w:rPr>
        <w:t>Pharmacotherapy, 32,</w:t>
      </w:r>
      <w:r>
        <w:rPr>
          <w:rFonts w:ascii="Times New Roman" w:hAnsi="Times New Roman" w:cs="Times New Roman"/>
          <w:sz w:val="24"/>
          <w:szCs w:val="24"/>
        </w:rPr>
        <w:t xml:space="preserve"> 838-855. </w:t>
      </w:r>
      <w:proofErr w:type="spellStart"/>
      <w:proofErr w:type="gramStart"/>
      <w:r w:rsidRPr="008821B9">
        <w:rPr>
          <w:rFonts w:ascii="Times New Roman" w:hAnsi="Times New Roman" w:cs="Times New Roman"/>
          <w:sz w:val="24"/>
          <w:szCs w:val="24"/>
        </w:rPr>
        <w:t>doi</w:t>
      </w:r>
      <w:proofErr w:type="spellEnd"/>
      <w:proofErr w:type="gramEnd"/>
      <w:r w:rsidRPr="008821B9">
        <w:rPr>
          <w:rFonts w:ascii="Times New Roman" w:hAnsi="Times New Roman" w:cs="Times New Roman"/>
          <w:sz w:val="24"/>
          <w:szCs w:val="24"/>
        </w:rPr>
        <w:t>: 10.1002/j.1875-9114.2012.01114.x.</w:t>
      </w:r>
    </w:p>
    <w:p w:rsidR="00CF240B" w:rsidRDefault="00CF240B" w:rsidP="00CF240B">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Douglas, J. G., Munro, J. F., Kitchin, A. H., Muir, A. L., &amp; </w:t>
      </w:r>
      <w:proofErr w:type="spellStart"/>
      <w:r>
        <w:rPr>
          <w:rFonts w:ascii="Times New Roman" w:hAnsi="Times New Roman" w:cs="Times New Roman"/>
          <w:sz w:val="24"/>
          <w:szCs w:val="24"/>
        </w:rPr>
        <w:t>Proodfoot</w:t>
      </w:r>
      <w:proofErr w:type="spellEnd"/>
      <w:r>
        <w:rPr>
          <w:rFonts w:ascii="Times New Roman" w:hAnsi="Times New Roman" w:cs="Times New Roman"/>
          <w:sz w:val="24"/>
          <w:szCs w:val="24"/>
        </w:rPr>
        <w:t xml:space="preserve"> A. T. (1981). </w:t>
      </w:r>
      <w:proofErr w:type="gramStart"/>
      <w:r>
        <w:rPr>
          <w:rFonts w:ascii="Times New Roman" w:hAnsi="Times New Roman" w:cs="Times New Roman"/>
          <w:sz w:val="24"/>
          <w:szCs w:val="24"/>
        </w:rPr>
        <w:t>Pulmonary hypertension and fenfluramine.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British Medical Journal, 283, </w:t>
      </w:r>
      <w:r>
        <w:rPr>
          <w:rFonts w:ascii="Times New Roman" w:hAnsi="Times New Roman" w:cs="Times New Roman"/>
          <w:sz w:val="24"/>
          <w:szCs w:val="24"/>
        </w:rPr>
        <w:t xml:space="preserve">881-883. Retrieved from </w:t>
      </w:r>
      <w:hyperlink r:id="rId8" w:history="1">
        <w:r w:rsidRPr="002B106C">
          <w:rPr>
            <w:rStyle w:val="Hyperlink"/>
            <w:rFonts w:ascii="Times New Roman" w:hAnsi="Times New Roman" w:cs="Times New Roman"/>
            <w:sz w:val="24"/>
            <w:szCs w:val="24"/>
          </w:rPr>
          <w:t>http://www.ncbi.nlm.nih.gov/pmc/articles/PMC1507127/pdf/bmjcred00679-0013.pdf</w:t>
        </w:r>
      </w:hyperlink>
      <w:r>
        <w:rPr>
          <w:rFonts w:ascii="Times New Roman" w:hAnsi="Times New Roman" w:cs="Times New Roman"/>
          <w:sz w:val="24"/>
          <w:szCs w:val="24"/>
        </w:rPr>
        <w:t xml:space="preserve">  </w:t>
      </w:r>
    </w:p>
    <w:p w:rsidR="00CF240B" w:rsidRDefault="00CF240B" w:rsidP="00CF240B">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Fauci, A. S., Braunwald, E., Kasper D. L., Hauser, S. L., Longo, D. L., Jameson, L. J., &amp;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xml:space="preserve">, J. (2009). </w:t>
      </w:r>
      <w:proofErr w:type="gramStart"/>
      <w:r>
        <w:rPr>
          <w:rFonts w:ascii="Times New Roman" w:hAnsi="Times New Roman" w:cs="Times New Roman"/>
          <w:sz w:val="24"/>
          <w:szCs w:val="24"/>
        </w:rPr>
        <w:t>Acute renal failure.</w:t>
      </w:r>
      <w:proofErr w:type="gramEnd"/>
      <w:r>
        <w:rPr>
          <w:rFonts w:ascii="Times New Roman" w:hAnsi="Times New Roman" w:cs="Times New Roman"/>
          <w:sz w:val="24"/>
          <w:szCs w:val="24"/>
        </w:rPr>
        <w:t xml:space="preserve"> Harrison’s manual of medicine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789-793). New York, NY: McGraw Hill </w:t>
      </w:r>
    </w:p>
    <w:p w:rsidR="00CF240B" w:rsidRDefault="00CF240B" w:rsidP="00CF240B">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Fauci, A. S., Braunwald, E., Kasper D. L., Hauser, S. L., Longo, D. L., Jameson, L. J., &amp; </w:t>
      </w:r>
      <w:proofErr w:type="spellStart"/>
      <w:r>
        <w:rPr>
          <w:rFonts w:ascii="Times New Roman" w:hAnsi="Times New Roman" w:cs="Times New Roman"/>
          <w:sz w:val="24"/>
          <w:szCs w:val="24"/>
        </w:rPr>
        <w:t>Loscalzo</w:t>
      </w:r>
      <w:proofErr w:type="spellEnd"/>
      <w:r>
        <w:rPr>
          <w:rFonts w:ascii="Times New Roman" w:hAnsi="Times New Roman" w:cs="Times New Roman"/>
          <w:sz w:val="24"/>
          <w:szCs w:val="24"/>
        </w:rPr>
        <w:t xml:space="preserve">, J. (2009). </w:t>
      </w:r>
      <w:proofErr w:type="gramStart"/>
      <w:r>
        <w:rPr>
          <w:rFonts w:ascii="Times New Roman" w:hAnsi="Times New Roman" w:cs="Times New Roman"/>
          <w:sz w:val="24"/>
          <w:szCs w:val="24"/>
        </w:rPr>
        <w:t>Pulmonary hypertension.</w:t>
      </w:r>
      <w:proofErr w:type="gramEnd"/>
      <w:r>
        <w:rPr>
          <w:rFonts w:ascii="Times New Roman" w:hAnsi="Times New Roman" w:cs="Times New Roman"/>
          <w:sz w:val="24"/>
          <w:szCs w:val="24"/>
        </w:rPr>
        <w:t xml:space="preserve"> Harrison’s manual of medicine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742-745). New York, NY: McGraw Hill </w:t>
      </w:r>
    </w:p>
    <w:p w:rsidR="00CF240B" w:rsidRDefault="00CF240B" w:rsidP="00CF240B">
      <w:pPr>
        <w:spacing w:line="480" w:lineRule="auto"/>
        <w:ind w:left="720" w:hanging="720"/>
        <w:contextualSpacing/>
        <w:rPr>
          <w:rFonts w:ascii="Times New Roman" w:hAnsi="Times New Roman" w:cs="Times New Roman"/>
          <w:i/>
          <w:sz w:val="24"/>
          <w:szCs w:val="24"/>
        </w:rPr>
      </w:pPr>
      <w:proofErr w:type="spellStart"/>
      <w:r>
        <w:rPr>
          <w:rFonts w:ascii="Times New Roman" w:hAnsi="Times New Roman" w:cs="Times New Roman"/>
          <w:sz w:val="24"/>
          <w:szCs w:val="24"/>
        </w:rPr>
        <w:t>Janda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Shahidi</w:t>
      </w:r>
      <w:proofErr w:type="spellEnd"/>
      <w:r>
        <w:rPr>
          <w:rFonts w:ascii="Times New Roman" w:hAnsi="Times New Roman" w:cs="Times New Roman"/>
          <w:sz w:val="24"/>
          <w:szCs w:val="24"/>
        </w:rPr>
        <w:t xml:space="preserve">, N, Gin, K., &amp; </w:t>
      </w:r>
      <w:proofErr w:type="spellStart"/>
      <w:r>
        <w:rPr>
          <w:rFonts w:ascii="Times New Roman" w:hAnsi="Times New Roman" w:cs="Times New Roman"/>
          <w:sz w:val="24"/>
          <w:szCs w:val="24"/>
        </w:rPr>
        <w:t>Swiston</w:t>
      </w:r>
      <w:proofErr w:type="spellEnd"/>
      <w:r>
        <w:rPr>
          <w:rFonts w:ascii="Times New Roman" w:hAnsi="Times New Roman" w:cs="Times New Roman"/>
          <w:sz w:val="24"/>
          <w:szCs w:val="24"/>
        </w:rPr>
        <w:t xml:space="preserve">, J. (2011). </w:t>
      </w:r>
      <w:r w:rsidRPr="00A27247">
        <w:rPr>
          <w:rStyle w:val="article-title"/>
          <w:rFonts w:ascii="Times New Roman" w:hAnsi="Times New Roman" w:cs="Times New Roman"/>
          <w:sz w:val="24"/>
          <w:szCs w:val="24"/>
        </w:rPr>
        <w:t>Diagnostic accuracy of echocardiography for pulmonary hypertension: a systematic review and meta</w:t>
      </w:r>
      <w:r w:rsidRPr="00A27247">
        <w:rPr>
          <w:rStyle w:val="article-title"/>
          <w:rFonts w:ascii="Cambria Math" w:hAnsi="Cambria Math" w:cs="Cambria Math"/>
          <w:sz w:val="24"/>
          <w:szCs w:val="24"/>
        </w:rPr>
        <w:t>‐</w:t>
      </w:r>
      <w:r w:rsidRPr="00A27247">
        <w:rPr>
          <w:rStyle w:val="article-title"/>
          <w:rFonts w:ascii="Times New Roman" w:hAnsi="Times New Roman" w:cs="Times New Roman"/>
          <w:sz w:val="24"/>
          <w:szCs w:val="24"/>
        </w:rPr>
        <w:t>analysis</w:t>
      </w:r>
      <w:r>
        <w:rPr>
          <w:rStyle w:val="article-title"/>
          <w:rFonts w:ascii="Times New Roman" w:hAnsi="Times New Roman" w:cs="Times New Roman"/>
          <w:sz w:val="24"/>
          <w:szCs w:val="24"/>
        </w:rPr>
        <w:t xml:space="preserve">. </w:t>
      </w:r>
      <w:r>
        <w:rPr>
          <w:rFonts w:ascii="Times New Roman" w:hAnsi="Times New Roman" w:cs="Times New Roman"/>
          <w:i/>
          <w:sz w:val="24"/>
          <w:szCs w:val="24"/>
        </w:rPr>
        <w:t>Cochrane Database of Systematic Reviews of Effects</w:t>
      </w:r>
      <w:proofErr w:type="gramStart"/>
      <w:r>
        <w:rPr>
          <w:rFonts w:ascii="Times New Roman" w:hAnsi="Times New Roman" w:cs="Times New Roman"/>
          <w:i/>
          <w:sz w:val="24"/>
          <w:szCs w:val="24"/>
        </w:rPr>
        <w:t>,2013</w:t>
      </w:r>
      <w:proofErr w:type="gramEnd"/>
      <w:r>
        <w:rPr>
          <w:rFonts w:ascii="Times New Roman" w:hAnsi="Times New Roman" w:cs="Times New Roman"/>
          <w:i/>
          <w:sz w:val="24"/>
          <w:szCs w:val="24"/>
        </w:rPr>
        <w:t>(2)</w:t>
      </w:r>
      <w:r>
        <w:rPr>
          <w:rFonts w:ascii="Times New Roman" w:hAnsi="Times New Roman" w:cs="Times New Roman"/>
          <w:sz w:val="24"/>
          <w:szCs w:val="24"/>
        </w:rPr>
        <w:t xml:space="preserve">, Retrieved from </w:t>
      </w:r>
      <w:hyperlink r:id="rId9" w:history="1">
        <w:r w:rsidRPr="002B106C">
          <w:rPr>
            <w:rStyle w:val="Hyperlink"/>
            <w:rFonts w:ascii="Times New Roman" w:hAnsi="Times New Roman" w:cs="Times New Roman"/>
            <w:sz w:val="24"/>
            <w:szCs w:val="24"/>
          </w:rPr>
          <w:t>http://onlinelibrary.wiley.com.ezproxy.libraries.wright.edu:2048/o/cochrane/cldare/articles/DARE-12011002753/frame.html</w:t>
        </w:r>
      </w:hyperlink>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CF240B" w:rsidRDefault="00CF240B" w:rsidP="00CF240B">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Jollis, J. G., </w:t>
      </w:r>
      <w:proofErr w:type="spellStart"/>
      <w:r>
        <w:rPr>
          <w:rFonts w:ascii="Times New Roman" w:hAnsi="Times New Roman" w:cs="Times New Roman"/>
          <w:sz w:val="24"/>
          <w:szCs w:val="24"/>
        </w:rPr>
        <w:t>Landolfo</w:t>
      </w:r>
      <w:proofErr w:type="spellEnd"/>
      <w:r>
        <w:rPr>
          <w:rFonts w:ascii="Times New Roman" w:hAnsi="Times New Roman" w:cs="Times New Roman"/>
          <w:sz w:val="24"/>
          <w:szCs w:val="24"/>
        </w:rPr>
        <w:t xml:space="preserve">, C. K., </w:t>
      </w:r>
      <w:proofErr w:type="spellStart"/>
      <w:r>
        <w:rPr>
          <w:rFonts w:ascii="Times New Roman" w:hAnsi="Times New Roman" w:cs="Times New Roman"/>
          <w:sz w:val="24"/>
          <w:szCs w:val="24"/>
        </w:rPr>
        <w:t>Kisslo</w:t>
      </w:r>
      <w:proofErr w:type="spellEnd"/>
      <w:r>
        <w:rPr>
          <w:rFonts w:ascii="Times New Roman" w:hAnsi="Times New Roman" w:cs="Times New Roman"/>
          <w:sz w:val="24"/>
          <w:szCs w:val="24"/>
        </w:rPr>
        <w:t xml:space="preserve">, J., Constantine, G. D., Davis, K.D. &amp; Ryan, T. (2000). </w:t>
      </w:r>
      <w:r w:rsidRPr="00F9531C">
        <w:rPr>
          <w:rFonts w:ascii="Times New Roman" w:hAnsi="Times New Roman" w:cs="Times New Roman"/>
          <w:bCs/>
          <w:sz w:val="24"/>
          <w:szCs w:val="24"/>
        </w:rPr>
        <w:t>Fe</w:t>
      </w:r>
      <w:r>
        <w:rPr>
          <w:rFonts w:ascii="Times New Roman" w:hAnsi="Times New Roman" w:cs="Times New Roman"/>
          <w:bCs/>
          <w:sz w:val="24"/>
          <w:szCs w:val="24"/>
        </w:rPr>
        <w:t>nfluramine and Phentermine and cardiovascular findings: Effect of t</w:t>
      </w:r>
      <w:r w:rsidRPr="00F9531C">
        <w:rPr>
          <w:rFonts w:ascii="Times New Roman" w:hAnsi="Times New Roman" w:cs="Times New Roman"/>
          <w:bCs/>
          <w:sz w:val="24"/>
          <w:szCs w:val="24"/>
        </w:rPr>
        <w:t>reatment</w:t>
      </w:r>
      <w:r>
        <w:rPr>
          <w:rFonts w:ascii="Times New Roman" w:hAnsi="Times New Roman" w:cs="Times New Roman"/>
          <w:bCs/>
          <w:sz w:val="24"/>
          <w:szCs w:val="24"/>
        </w:rPr>
        <w:t xml:space="preserve"> duration </w:t>
      </w:r>
      <w:r>
        <w:rPr>
          <w:rFonts w:ascii="Times New Roman" w:hAnsi="Times New Roman" w:cs="Times New Roman"/>
          <w:bCs/>
          <w:sz w:val="24"/>
          <w:szCs w:val="24"/>
        </w:rPr>
        <w:lastRenderedPageBreak/>
        <w:t>on prevalence of valve a</w:t>
      </w:r>
      <w:r w:rsidRPr="00F9531C">
        <w:rPr>
          <w:rFonts w:ascii="Times New Roman" w:hAnsi="Times New Roman" w:cs="Times New Roman"/>
          <w:bCs/>
          <w:sz w:val="24"/>
          <w:szCs w:val="24"/>
        </w:rPr>
        <w:t>bnormalities</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Circulation, 101, </w:t>
      </w:r>
      <w:r>
        <w:rPr>
          <w:rFonts w:ascii="Times New Roman" w:hAnsi="Times New Roman" w:cs="Times New Roman"/>
          <w:bCs/>
          <w:sz w:val="24"/>
          <w:szCs w:val="24"/>
        </w:rPr>
        <w:t xml:space="preserve">2071-2077,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10.1161/01.CIR.101.17.2071</w:t>
      </w:r>
    </w:p>
    <w:p w:rsidR="00CF240B" w:rsidRDefault="00CF240B" w:rsidP="00CF240B">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Kawut</w:t>
      </w:r>
      <w:proofErr w:type="spellEnd"/>
      <w:r>
        <w:rPr>
          <w:rFonts w:ascii="Times New Roman" w:hAnsi="Times New Roman" w:cs="Times New Roman"/>
          <w:sz w:val="24"/>
          <w:szCs w:val="24"/>
        </w:rPr>
        <w:t xml:space="preserve">, S. M., Horn, E. M., </w:t>
      </w:r>
      <w:proofErr w:type="spellStart"/>
      <w:r>
        <w:rPr>
          <w:rFonts w:ascii="Times New Roman" w:hAnsi="Times New Roman" w:cs="Times New Roman"/>
          <w:sz w:val="24"/>
          <w:szCs w:val="24"/>
        </w:rPr>
        <w:t>Berekashuili</w:t>
      </w:r>
      <w:proofErr w:type="spellEnd"/>
      <w:r>
        <w:rPr>
          <w:rFonts w:ascii="Times New Roman" w:hAnsi="Times New Roman" w:cs="Times New Roman"/>
          <w:sz w:val="24"/>
          <w:szCs w:val="24"/>
        </w:rPr>
        <w:t xml:space="preserve">, K. K., </w:t>
      </w:r>
      <w:proofErr w:type="spellStart"/>
      <w:r>
        <w:rPr>
          <w:rFonts w:ascii="Times New Roman" w:hAnsi="Times New Roman" w:cs="Times New Roman"/>
          <w:sz w:val="24"/>
          <w:szCs w:val="24"/>
        </w:rPr>
        <w:t>Garofano</w:t>
      </w:r>
      <w:proofErr w:type="spellEnd"/>
      <w:r>
        <w:rPr>
          <w:rFonts w:ascii="Times New Roman" w:hAnsi="Times New Roman" w:cs="Times New Roman"/>
          <w:sz w:val="24"/>
          <w:szCs w:val="24"/>
        </w:rPr>
        <w:t xml:space="preserve">, R. P., Goldsmith, R. L., </w:t>
      </w:r>
      <w:proofErr w:type="spellStart"/>
      <w:r>
        <w:rPr>
          <w:rFonts w:ascii="Times New Roman" w:hAnsi="Times New Roman" w:cs="Times New Roman"/>
          <w:sz w:val="24"/>
          <w:szCs w:val="24"/>
        </w:rPr>
        <w:t>Widlitz</w:t>
      </w:r>
      <w:proofErr w:type="spellEnd"/>
      <w:r>
        <w:rPr>
          <w:rFonts w:ascii="Times New Roman" w:hAnsi="Times New Roman" w:cs="Times New Roman"/>
          <w:sz w:val="24"/>
          <w:szCs w:val="24"/>
        </w:rPr>
        <w:t xml:space="preserve">, A. C., … </w:t>
      </w:r>
      <w:proofErr w:type="spellStart"/>
      <w:r>
        <w:rPr>
          <w:rFonts w:ascii="Times New Roman" w:hAnsi="Times New Roman" w:cs="Times New Roman"/>
          <w:sz w:val="24"/>
          <w:szCs w:val="24"/>
        </w:rPr>
        <w:t>Barst</w:t>
      </w:r>
      <w:proofErr w:type="spellEnd"/>
      <w:r>
        <w:rPr>
          <w:rFonts w:ascii="Times New Roman" w:hAnsi="Times New Roman" w:cs="Times New Roman"/>
          <w:sz w:val="24"/>
          <w:szCs w:val="24"/>
        </w:rPr>
        <w:t xml:space="preserve">, R. J. (2005). </w:t>
      </w:r>
      <w:proofErr w:type="gramStart"/>
      <w:r>
        <w:rPr>
          <w:rFonts w:ascii="Times New Roman" w:hAnsi="Times New Roman" w:cs="Times New Roman"/>
          <w:bCs/>
          <w:color w:val="231F20"/>
          <w:sz w:val="24"/>
          <w:szCs w:val="24"/>
        </w:rPr>
        <w:t>New p</w:t>
      </w:r>
      <w:r w:rsidRPr="00ED5617">
        <w:rPr>
          <w:rFonts w:ascii="Times New Roman" w:hAnsi="Times New Roman" w:cs="Times New Roman"/>
          <w:bCs/>
          <w:color w:val="231F20"/>
          <w:sz w:val="24"/>
          <w:szCs w:val="24"/>
        </w:rPr>
        <w:t>red</w:t>
      </w:r>
      <w:r>
        <w:rPr>
          <w:rFonts w:ascii="Times New Roman" w:hAnsi="Times New Roman" w:cs="Times New Roman"/>
          <w:bCs/>
          <w:color w:val="231F20"/>
          <w:sz w:val="24"/>
          <w:szCs w:val="24"/>
        </w:rPr>
        <w:t>ictors of outcome in idiopathic pulmonary arterial h</w:t>
      </w:r>
      <w:r w:rsidRPr="00ED5617">
        <w:rPr>
          <w:rFonts w:ascii="Times New Roman" w:hAnsi="Times New Roman" w:cs="Times New Roman"/>
          <w:bCs/>
          <w:color w:val="231F20"/>
          <w:sz w:val="24"/>
          <w:szCs w:val="24"/>
        </w:rPr>
        <w:t>ypertension</w:t>
      </w:r>
      <w:r>
        <w:rPr>
          <w:rFonts w:ascii="Times New Roman" w:hAnsi="Times New Roman" w:cs="Times New Roman"/>
          <w:bCs/>
          <w:color w:val="231F20"/>
          <w:sz w:val="24"/>
          <w:szCs w:val="24"/>
        </w:rPr>
        <w:t>.</w:t>
      </w:r>
      <w:proofErr w:type="gramEnd"/>
      <w:r w:rsidRPr="00ED5617">
        <w:rPr>
          <w:rFonts w:ascii="Times New Roman" w:hAnsi="Times New Roman" w:cs="Times New Roman"/>
          <w:sz w:val="24"/>
          <w:szCs w:val="24"/>
        </w:rPr>
        <w:t xml:space="preserve"> </w:t>
      </w:r>
      <w:r>
        <w:rPr>
          <w:rFonts w:ascii="Times New Roman" w:hAnsi="Times New Roman" w:cs="Times New Roman"/>
          <w:i/>
          <w:sz w:val="24"/>
          <w:szCs w:val="24"/>
        </w:rPr>
        <w:t xml:space="preserve">The American Journal of Cardiology, 95, </w:t>
      </w:r>
      <w:r>
        <w:rPr>
          <w:rFonts w:ascii="Times New Roman" w:hAnsi="Times New Roman" w:cs="Times New Roman"/>
          <w:sz w:val="24"/>
          <w:szCs w:val="24"/>
        </w:rPr>
        <w:t xml:space="preserve">199-203. </w:t>
      </w:r>
      <w:r w:rsidRPr="00ED5617">
        <w:rPr>
          <w:rFonts w:ascii="Times New Roman" w:hAnsi="Times New Roman" w:cs="Times New Roman"/>
          <w:sz w:val="24"/>
          <w:szCs w:val="24"/>
        </w:rPr>
        <w:t>doi:10.1016/j.amjcard.2004.09.006</w:t>
      </w:r>
      <w:r>
        <w:rPr>
          <w:rFonts w:ascii="Times New Roman" w:hAnsi="Times New Roman" w:cs="Times New Roman"/>
          <w:sz w:val="24"/>
          <w:szCs w:val="24"/>
        </w:rPr>
        <w:t xml:space="preserve"> </w:t>
      </w:r>
    </w:p>
    <w:p w:rsidR="00CF240B" w:rsidRDefault="00CF240B" w:rsidP="00CF240B">
      <w:pPr>
        <w:autoSpaceDE w:val="0"/>
        <w:autoSpaceDN w:val="0"/>
        <w:adjustRightInd w:val="0"/>
        <w:spacing w:after="0"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t>KDIGO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Clinical practice guidelines for acute kidney injury.</w:t>
      </w:r>
      <w:proofErr w:type="gramEnd"/>
      <w:r>
        <w:rPr>
          <w:rFonts w:ascii="Times New Roman" w:hAnsi="Times New Roman" w:cs="Times New Roman"/>
          <w:sz w:val="24"/>
          <w:szCs w:val="24"/>
        </w:rPr>
        <w:t xml:space="preserve"> Retrieved from </w:t>
      </w:r>
      <w:hyperlink r:id="rId10" w:history="1">
        <w:r w:rsidRPr="002B106C">
          <w:rPr>
            <w:rStyle w:val="Hyperlink"/>
            <w:rFonts w:ascii="Times New Roman" w:hAnsi="Times New Roman" w:cs="Times New Roman"/>
            <w:sz w:val="24"/>
            <w:szCs w:val="24"/>
          </w:rPr>
          <w:t>http://www.kdigo.org/clinical_practice_guidelines/pdf/KDIGO%20AKI%20Guideline.pdf</w:t>
        </w:r>
      </w:hyperlink>
      <w:r>
        <w:rPr>
          <w:rFonts w:ascii="Times New Roman" w:hAnsi="Times New Roman" w:cs="Times New Roman"/>
          <w:sz w:val="24"/>
          <w:szCs w:val="24"/>
        </w:rPr>
        <w:t xml:space="preserve"> </w:t>
      </w:r>
    </w:p>
    <w:p w:rsidR="00CF240B" w:rsidRDefault="00CF240B" w:rsidP="00CF240B">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sz w:val="24"/>
          <w:szCs w:val="24"/>
        </w:rPr>
        <w:t>Lewington</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Kanagasundarm</w:t>
      </w:r>
      <w:proofErr w:type="spellEnd"/>
      <w:r>
        <w:rPr>
          <w:rFonts w:ascii="Times New Roman" w:hAnsi="Times New Roman" w:cs="Times New Roman"/>
          <w:sz w:val="24"/>
          <w:szCs w:val="24"/>
        </w:rPr>
        <w:t xml:space="preserve">, S. (2011). </w:t>
      </w:r>
      <w:proofErr w:type="gramStart"/>
      <w:r>
        <w:rPr>
          <w:rFonts w:ascii="Times New Roman" w:hAnsi="Times New Roman" w:cs="Times New Roman"/>
          <w:sz w:val="24"/>
          <w:szCs w:val="24"/>
        </w:rPr>
        <w:t>Acute kidney injury.</w:t>
      </w:r>
      <w:proofErr w:type="gramEnd"/>
      <w:r>
        <w:rPr>
          <w:rFonts w:ascii="Times New Roman" w:hAnsi="Times New Roman" w:cs="Times New Roman"/>
          <w:sz w:val="24"/>
          <w:szCs w:val="24"/>
        </w:rPr>
        <w:t xml:space="preserve"> Retrieved from </w:t>
      </w:r>
      <w:hyperlink r:id="rId11" w:history="1">
        <w:r w:rsidRPr="002B106C">
          <w:rPr>
            <w:rStyle w:val="Hyperlink"/>
            <w:rFonts w:ascii="Times New Roman" w:hAnsi="Times New Roman" w:cs="Times New Roman"/>
            <w:sz w:val="24"/>
            <w:szCs w:val="24"/>
          </w:rPr>
          <w:t>http://www.renal.org/clinical/guidelinessection/AcuteKidneyInjury.aspx</w:t>
        </w:r>
      </w:hyperlink>
      <w:r>
        <w:rPr>
          <w:rFonts w:ascii="Times New Roman" w:hAnsi="Times New Roman" w:cs="Times New Roman"/>
          <w:sz w:val="24"/>
          <w:szCs w:val="24"/>
        </w:rPr>
        <w:t xml:space="preserve"> </w:t>
      </w:r>
    </w:p>
    <w:p w:rsidR="00CF240B" w:rsidRDefault="00CF240B" w:rsidP="00CF240B">
      <w:pPr>
        <w:spacing w:line="480" w:lineRule="auto"/>
        <w:ind w:left="720" w:hanging="720"/>
        <w:contextualSpacing/>
        <w:rPr>
          <w:rFonts w:ascii="Times New Roman" w:hAnsi="Times New Roman" w:cs="Times New Roman"/>
          <w:sz w:val="24"/>
          <w:szCs w:val="24"/>
        </w:rPr>
      </w:pPr>
      <w:r w:rsidRPr="00992917">
        <w:rPr>
          <w:rFonts w:ascii="Times New Roman" w:hAnsi="Times New Roman" w:cs="Times New Roman"/>
          <w:sz w:val="24"/>
          <w:szCs w:val="24"/>
        </w:rPr>
        <w:t xml:space="preserve">Lexi-Comp, Inc. (2013). </w:t>
      </w:r>
      <w:proofErr w:type="gramStart"/>
      <w:r w:rsidRPr="00992917">
        <w:rPr>
          <w:rFonts w:ascii="Times New Roman" w:hAnsi="Times New Roman" w:cs="Times New Roman"/>
          <w:sz w:val="24"/>
          <w:szCs w:val="24"/>
        </w:rPr>
        <w:t>Lexi-Drugs™.</w:t>
      </w:r>
      <w:proofErr w:type="gramEnd"/>
      <w:r w:rsidRPr="00992917">
        <w:rPr>
          <w:rFonts w:ascii="Times New Roman" w:hAnsi="Times New Roman" w:cs="Times New Roman"/>
          <w:sz w:val="24"/>
          <w:szCs w:val="24"/>
        </w:rPr>
        <w:t xml:space="preserve"> L</w:t>
      </w:r>
      <w:r>
        <w:rPr>
          <w:rFonts w:ascii="Times New Roman" w:hAnsi="Times New Roman" w:cs="Times New Roman"/>
          <w:sz w:val="24"/>
          <w:szCs w:val="24"/>
        </w:rPr>
        <w:t>exi-Comp, Inc. Accessed in June</w:t>
      </w:r>
      <w:r w:rsidRPr="00992917">
        <w:rPr>
          <w:rFonts w:ascii="Times New Roman" w:hAnsi="Times New Roman" w:cs="Times New Roman"/>
          <w:sz w:val="24"/>
          <w:szCs w:val="24"/>
        </w:rPr>
        <w:t>, 2013.</w:t>
      </w:r>
    </w:p>
    <w:p w:rsidR="00CF240B" w:rsidRPr="00423B37" w:rsidRDefault="00CF240B" w:rsidP="00CF240B">
      <w:pPr>
        <w:autoSpaceDE w:val="0"/>
        <w:autoSpaceDN w:val="0"/>
        <w:adjustRightInd w:val="0"/>
        <w:spacing w:after="0" w:line="480" w:lineRule="auto"/>
        <w:ind w:left="720" w:hanging="720"/>
        <w:contextualSpacing/>
        <w:rPr>
          <w:rFonts w:ascii="Times New Roman" w:hAnsi="Times New Roman" w:cs="Times New Roman"/>
          <w:iCs/>
          <w:sz w:val="24"/>
          <w:szCs w:val="24"/>
        </w:rPr>
      </w:pPr>
      <w:proofErr w:type="spellStart"/>
      <w:r w:rsidRPr="00423B37">
        <w:rPr>
          <w:rFonts w:ascii="Times New Roman" w:hAnsi="Times New Roman" w:cs="Times New Roman"/>
          <w:sz w:val="24"/>
          <w:szCs w:val="24"/>
        </w:rPr>
        <w:t>Lui</w:t>
      </w:r>
      <w:proofErr w:type="spellEnd"/>
      <w:r w:rsidRPr="00423B37">
        <w:rPr>
          <w:rFonts w:ascii="Times New Roman" w:hAnsi="Times New Roman" w:cs="Times New Roman"/>
          <w:sz w:val="24"/>
          <w:szCs w:val="24"/>
        </w:rPr>
        <w:t xml:space="preserve">, C., Chen, J., </w:t>
      </w:r>
      <w:proofErr w:type="spellStart"/>
      <w:proofErr w:type="gramStart"/>
      <w:r w:rsidRPr="00423B37">
        <w:rPr>
          <w:rFonts w:ascii="Times New Roman" w:hAnsi="Times New Roman" w:cs="Times New Roman"/>
          <w:sz w:val="24"/>
          <w:szCs w:val="24"/>
        </w:rPr>
        <w:t>Gao</w:t>
      </w:r>
      <w:proofErr w:type="spellEnd"/>
      <w:proofErr w:type="gramEnd"/>
      <w:r w:rsidRPr="00423B37">
        <w:rPr>
          <w:rFonts w:ascii="Times New Roman" w:hAnsi="Times New Roman" w:cs="Times New Roman"/>
          <w:sz w:val="24"/>
          <w:szCs w:val="24"/>
        </w:rPr>
        <w:t xml:space="preserve">, Y., Deng, B., &amp; Liu, K. (2013). </w:t>
      </w:r>
      <w:proofErr w:type="gramStart"/>
      <w:r w:rsidRPr="00423B37">
        <w:rPr>
          <w:rFonts w:ascii="Times New Roman" w:hAnsi="Times New Roman" w:cs="Times New Roman"/>
          <w:bCs/>
          <w:sz w:val="24"/>
          <w:szCs w:val="24"/>
        </w:rPr>
        <w:t>Endothelin receptor antagonists for pulmonary arterial hypertension.</w:t>
      </w:r>
      <w:proofErr w:type="gramEnd"/>
      <w:r w:rsidRPr="00423B37">
        <w:rPr>
          <w:rFonts w:ascii="Times New Roman" w:hAnsi="Times New Roman" w:cs="Times New Roman"/>
          <w:bCs/>
          <w:sz w:val="24"/>
          <w:szCs w:val="24"/>
        </w:rPr>
        <w:t xml:space="preserve"> </w:t>
      </w:r>
      <w:r w:rsidRPr="00423B37">
        <w:rPr>
          <w:rFonts w:ascii="Times New Roman" w:hAnsi="Times New Roman" w:cs="Times New Roman"/>
          <w:i/>
          <w:iCs/>
          <w:sz w:val="24"/>
          <w:szCs w:val="24"/>
        </w:rPr>
        <w:t xml:space="preserve">Cochrane Database of Systematic Reviews </w:t>
      </w:r>
      <w:r w:rsidRPr="00423B37">
        <w:rPr>
          <w:rFonts w:ascii="Times New Roman" w:hAnsi="Times New Roman" w:cs="Times New Roman"/>
          <w:i/>
          <w:sz w:val="24"/>
          <w:szCs w:val="24"/>
        </w:rPr>
        <w:t>2013(</w:t>
      </w:r>
      <w:r>
        <w:rPr>
          <w:rFonts w:ascii="Times New Roman" w:hAnsi="Times New Roman" w:cs="Times New Roman"/>
          <w:i/>
          <w:sz w:val="24"/>
          <w:szCs w:val="24"/>
        </w:rPr>
        <w:t xml:space="preserve">2), </w:t>
      </w:r>
      <w:proofErr w:type="spellStart"/>
      <w:proofErr w:type="gram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423B37">
        <w:rPr>
          <w:rFonts w:ascii="Times New Roman" w:hAnsi="Times New Roman" w:cs="Times New Roman"/>
          <w:sz w:val="24"/>
          <w:szCs w:val="24"/>
        </w:rPr>
        <w:t>:</w:t>
      </w:r>
      <w:proofErr w:type="gramEnd"/>
      <w:r w:rsidRPr="00423B37">
        <w:rPr>
          <w:rFonts w:ascii="Times New Roman" w:hAnsi="Times New Roman" w:cs="Times New Roman"/>
          <w:sz w:val="24"/>
          <w:szCs w:val="24"/>
        </w:rPr>
        <w:t xml:space="preserve"> 10.1002/14651858.CD004434.pub5.</w:t>
      </w:r>
    </w:p>
    <w:p w:rsidR="00CF240B" w:rsidRPr="00423B37" w:rsidRDefault="00CF240B" w:rsidP="00CF240B">
      <w:pPr>
        <w:spacing w:line="480" w:lineRule="auto"/>
        <w:ind w:left="720" w:hanging="720"/>
        <w:contextualSpacing/>
        <w:rPr>
          <w:rFonts w:ascii="Times New Roman" w:hAnsi="Times New Roman" w:cs="Times New Roman"/>
          <w:sz w:val="24"/>
          <w:szCs w:val="24"/>
        </w:rPr>
      </w:pPr>
      <w:proofErr w:type="gramStart"/>
      <w:r w:rsidRPr="00423B37">
        <w:rPr>
          <w:rFonts w:ascii="Times New Roman" w:hAnsi="Times New Roman" w:cs="Times New Roman"/>
          <w:sz w:val="24"/>
          <w:szCs w:val="24"/>
        </w:rPr>
        <w:t>Maxwell, C. B. &amp; Jenkins, A. T. (2011).</w:t>
      </w:r>
      <w:proofErr w:type="gramEnd"/>
      <w:r w:rsidRPr="00423B37">
        <w:rPr>
          <w:rFonts w:ascii="Times New Roman" w:hAnsi="Times New Roman" w:cs="Times New Roman"/>
          <w:sz w:val="24"/>
          <w:szCs w:val="24"/>
        </w:rPr>
        <w:t xml:space="preserve"> </w:t>
      </w:r>
      <w:proofErr w:type="gramStart"/>
      <w:r w:rsidRPr="00423B37">
        <w:rPr>
          <w:rFonts w:ascii="Times New Roman" w:hAnsi="Times New Roman" w:cs="Times New Roman"/>
          <w:sz w:val="24"/>
          <w:szCs w:val="24"/>
        </w:rPr>
        <w:t>Drug-induced heart failure.</w:t>
      </w:r>
      <w:proofErr w:type="gramEnd"/>
      <w:r w:rsidRPr="00423B37">
        <w:rPr>
          <w:rFonts w:ascii="Times New Roman" w:hAnsi="Times New Roman" w:cs="Times New Roman"/>
          <w:sz w:val="24"/>
          <w:szCs w:val="24"/>
        </w:rPr>
        <w:t xml:space="preserve"> </w:t>
      </w:r>
      <w:r w:rsidRPr="00423B37">
        <w:rPr>
          <w:rFonts w:ascii="Times New Roman" w:hAnsi="Times New Roman" w:cs="Times New Roman"/>
          <w:i/>
          <w:sz w:val="24"/>
          <w:szCs w:val="24"/>
        </w:rPr>
        <w:t>American Journal of Health-Systems Pharmacist, 68,</w:t>
      </w:r>
      <w:r w:rsidRPr="00423B37">
        <w:rPr>
          <w:rFonts w:ascii="Times New Roman" w:hAnsi="Times New Roman" w:cs="Times New Roman"/>
          <w:sz w:val="24"/>
          <w:szCs w:val="24"/>
        </w:rPr>
        <w:t xml:space="preserve"> 1791-1804. </w:t>
      </w:r>
      <w:proofErr w:type="spellStart"/>
      <w:proofErr w:type="gramStart"/>
      <w:r w:rsidRPr="00423B37">
        <w:rPr>
          <w:rFonts w:ascii="Times New Roman" w:hAnsi="Times New Roman" w:cs="Times New Roman"/>
          <w:sz w:val="24"/>
          <w:szCs w:val="24"/>
        </w:rPr>
        <w:t>doi</w:t>
      </w:r>
      <w:proofErr w:type="spellEnd"/>
      <w:proofErr w:type="gramEnd"/>
      <w:r w:rsidRPr="00423B37">
        <w:rPr>
          <w:rFonts w:ascii="Times New Roman" w:hAnsi="Times New Roman" w:cs="Times New Roman"/>
          <w:sz w:val="24"/>
          <w:szCs w:val="24"/>
        </w:rPr>
        <w:t xml:space="preserve">: 10.2146/ajhp100637  </w:t>
      </w:r>
    </w:p>
    <w:p w:rsidR="00CF240B" w:rsidRDefault="00CF240B" w:rsidP="00CF240B">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McCullough, V. V. (2009). </w:t>
      </w:r>
      <w:r>
        <w:rPr>
          <w:rFonts w:ascii="Times New Roman" w:hAnsi="Times New Roman" w:cs="Times New Roman"/>
          <w:bCs/>
          <w:sz w:val="24"/>
          <w:szCs w:val="24"/>
        </w:rPr>
        <w:t>ACCF/AHA 2009 Expert consensus document on pulmonary hypertension: A r</w:t>
      </w:r>
      <w:r w:rsidRPr="00510D98">
        <w:rPr>
          <w:rFonts w:ascii="Times New Roman" w:hAnsi="Times New Roman" w:cs="Times New Roman"/>
          <w:bCs/>
          <w:sz w:val="24"/>
          <w:szCs w:val="24"/>
        </w:rPr>
        <w:t xml:space="preserve">eport of the </w:t>
      </w:r>
      <w:r>
        <w:rPr>
          <w:rFonts w:ascii="Times New Roman" w:hAnsi="Times New Roman" w:cs="Times New Roman"/>
          <w:bCs/>
          <w:sz w:val="24"/>
          <w:szCs w:val="24"/>
        </w:rPr>
        <w:t>American College of Cardiology foundation task force on expert c</w:t>
      </w:r>
      <w:r w:rsidRPr="00510D98">
        <w:rPr>
          <w:rFonts w:ascii="Times New Roman" w:hAnsi="Times New Roman" w:cs="Times New Roman"/>
          <w:bCs/>
          <w:sz w:val="24"/>
          <w:szCs w:val="24"/>
        </w:rPr>
        <w:t>onsensus</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Circulation, 119, </w:t>
      </w:r>
      <w:r>
        <w:rPr>
          <w:rFonts w:ascii="Times New Roman" w:hAnsi="Times New Roman" w:cs="Times New Roman"/>
          <w:bCs/>
          <w:sz w:val="24"/>
          <w:szCs w:val="24"/>
        </w:rPr>
        <w:t xml:space="preserve">2250-2294,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10.1161/CIRCULATIONAHA.109.192230 </w:t>
      </w:r>
    </w:p>
    <w:p w:rsidR="00CF240B" w:rsidRPr="00510D98" w:rsidRDefault="00CF240B" w:rsidP="00CF240B">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McCullough, P. A. (2008). </w:t>
      </w:r>
      <w:proofErr w:type="gramStart"/>
      <w:r>
        <w:rPr>
          <w:rFonts w:ascii="Times New Roman" w:hAnsi="Times New Roman" w:cs="Times New Roman"/>
          <w:sz w:val="24"/>
          <w:szCs w:val="24"/>
        </w:rPr>
        <w:t>Contrast-induced acute kidney injury.</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the American College of Cardiology, 51, </w:t>
      </w:r>
      <w:r>
        <w:rPr>
          <w:rFonts w:ascii="Times New Roman" w:hAnsi="Times New Roman" w:cs="Times New Roman"/>
          <w:sz w:val="24"/>
          <w:szCs w:val="24"/>
        </w:rPr>
        <w:t xml:space="preserve">1419-1428.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10.1016/j.jacc.2007.12.035</w:t>
      </w:r>
    </w:p>
    <w:p w:rsidR="00CF240B" w:rsidRDefault="00CF240B" w:rsidP="00CF240B">
      <w:pPr>
        <w:spacing w:line="480" w:lineRule="auto"/>
        <w:ind w:left="720" w:hanging="720"/>
        <w:contextualSpacing/>
        <w:rPr>
          <w:rFonts w:ascii="Times New Roman" w:hAnsi="Times New Roman" w:cs="Times New Roman"/>
          <w:sz w:val="24"/>
          <w:szCs w:val="24"/>
        </w:rPr>
      </w:pPr>
      <w:proofErr w:type="gramStart"/>
      <w:r>
        <w:rPr>
          <w:rFonts w:ascii="Times New Roman" w:hAnsi="Times New Roman" w:cs="Times New Roman"/>
          <w:sz w:val="24"/>
          <w:szCs w:val="24"/>
        </w:rPr>
        <w:lastRenderedPageBreak/>
        <w:t>McPhee, S. J., &amp; Papadakis, M. A.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Acute kidney injury.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 Current medical diagnosis and treatment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872-878).</w:t>
      </w:r>
      <w:proofErr w:type="gramEnd"/>
      <w:r>
        <w:rPr>
          <w:rFonts w:ascii="Times New Roman" w:hAnsi="Times New Roman" w:cs="Times New Roman"/>
          <w:sz w:val="24"/>
          <w:szCs w:val="24"/>
        </w:rPr>
        <w:t xml:space="preserve"> New York, NY: McGraw Hill</w:t>
      </w:r>
    </w:p>
    <w:p w:rsidR="00CF240B" w:rsidRDefault="00CF240B" w:rsidP="00CF240B">
      <w:pPr>
        <w:autoSpaceDE w:val="0"/>
        <w:autoSpaceDN w:val="0"/>
        <w:adjustRightInd w:val="0"/>
        <w:spacing w:after="0" w:line="480" w:lineRule="auto"/>
        <w:ind w:left="720" w:hanging="720"/>
        <w:contextualSpacing/>
        <w:rPr>
          <w:rFonts w:ascii="Times New Roman" w:hAnsi="Times New Roman" w:cs="Times New Roman"/>
          <w:bCs/>
          <w:sz w:val="24"/>
          <w:szCs w:val="24"/>
        </w:rPr>
      </w:pPr>
      <w:proofErr w:type="spellStart"/>
      <w:proofErr w:type="gramStart"/>
      <w:r>
        <w:rPr>
          <w:rFonts w:ascii="Times New Roman" w:hAnsi="Times New Roman" w:cs="Times New Roman"/>
          <w:sz w:val="24"/>
          <w:szCs w:val="24"/>
        </w:rPr>
        <w:t>Okumara</w:t>
      </w:r>
      <w:proofErr w:type="spellEnd"/>
      <w:r>
        <w:rPr>
          <w:rFonts w:ascii="Times New Roman" w:hAnsi="Times New Roman" w:cs="Times New Roman"/>
          <w:sz w:val="24"/>
          <w:szCs w:val="24"/>
        </w:rPr>
        <w:t>, K. &amp; Stone, T. (2012).</w:t>
      </w:r>
      <w:proofErr w:type="gramEnd"/>
      <w:r>
        <w:rPr>
          <w:rFonts w:ascii="Times New Roman" w:hAnsi="Times New Roman" w:cs="Times New Roman"/>
          <w:sz w:val="24"/>
          <w:szCs w:val="24"/>
        </w:rPr>
        <w:t xml:space="preserve"> </w:t>
      </w:r>
      <w:proofErr w:type="gramStart"/>
      <w:r>
        <w:rPr>
          <w:rFonts w:ascii="Times New Roman" w:hAnsi="Times New Roman" w:cs="Times New Roman"/>
          <w:bCs/>
          <w:sz w:val="24"/>
          <w:szCs w:val="24"/>
        </w:rPr>
        <w:t>Risk assessment and prevention of contrast-i</w:t>
      </w:r>
      <w:r w:rsidRPr="008D666A">
        <w:rPr>
          <w:rFonts w:ascii="Times New Roman" w:hAnsi="Times New Roman" w:cs="Times New Roman"/>
          <w:bCs/>
          <w:sz w:val="24"/>
          <w:szCs w:val="24"/>
        </w:rPr>
        <w:t xml:space="preserve">nduced </w:t>
      </w:r>
      <w:r>
        <w:rPr>
          <w:rFonts w:ascii="Times New Roman" w:hAnsi="Times New Roman" w:cs="Times New Roman"/>
          <w:bCs/>
          <w:sz w:val="24"/>
          <w:szCs w:val="24"/>
        </w:rPr>
        <w:t>nephropathy in patients u</w:t>
      </w:r>
      <w:r w:rsidRPr="008D666A">
        <w:rPr>
          <w:rFonts w:ascii="Times New Roman" w:hAnsi="Times New Roman" w:cs="Times New Roman"/>
          <w:bCs/>
          <w:sz w:val="24"/>
          <w:szCs w:val="24"/>
        </w:rPr>
        <w:t>ndergoing</w:t>
      </w:r>
      <w:r>
        <w:rPr>
          <w:rFonts w:ascii="Times New Roman" w:hAnsi="Times New Roman" w:cs="Times New Roman"/>
          <w:bCs/>
          <w:sz w:val="24"/>
          <w:szCs w:val="24"/>
        </w:rPr>
        <w:t xml:space="preserve"> coronary a</w:t>
      </w:r>
      <w:r w:rsidRPr="008D666A">
        <w:rPr>
          <w:rFonts w:ascii="Times New Roman" w:hAnsi="Times New Roman" w:cs="Times New Roman"/>
          <w:bCs/>
          <w:sz w:val="24"/>
          <w:szCs w:val="24"/>
        </w:rPr>
        <w:t>ngiography</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Pr>
          <w:rFonts w:ascii="Times New Roman" w:hAnsi="Times New Roman" w:cs="Times New Roman"/>
          <w:bCs/>
          <w:i/>
          <w:sz w:val="24"/>
          <w:szCs w:val="24"/>
        </w:rPr>
        <w:t xml:space="preserve">Internal Medicine, 51, </w:t>
      </w:r>
      <w:r>
        <w:rPr>
          <w:rFonts w:ascii="Times New Roman" w:hAnsi="Times New Roman" w:cs="Times New Roman"/>
          <w:bCs/>
          <w:sz w:val="24"/>
          <w:szCs w:val="24"/>
        </w:rPr>
        <w:t xml:space="preserve">519-521. </w:t>
      </w:r>
      <w:proofErr w:type="spellStart"/>
      <w:proofErr w:type="gramStart"/>
      <w:r>
        <w:rPr>
          <w:rFonts w:ascii="Times New Roman" w:hAnsi="Times New Roman" w:cs="Times New Roman"/>
          <w:bCs/>
          <w:sz w:val="24"/>
          <w:szCs w:val="24"/>
        </w:rPr>
        <w:t>doi</w:t>
      </w:r>
      <w:proofErr w:type="spellEnd"/>
      <w:r>
        <w:rPr>
          <w:rFonts w:ascii="Times New Roman" w:hAnsi="Times New Roman" w:cs="Times New Roman"/>
          <w:bCs/>
          <w:sz w:val="24"/>
          <w:szCs w:val="24"/>
        </w:rPr>
        <w:t xml:space="preserve"> </w:t>
      </w:r>
      <w:r w:rsidRPr="008D666A">
        <w:rPr>
          <w:rFonts w:ascii="Times New Roman" w:hAnsi="Times New Roman" w:cs="Times New Roman"/>
          <w:bCs/>
          <w:sz w:val="24"/>
          <w:szCs w:val="24"/>
        </w:rPr>
        <w:t>:</w:t>
      </w:r>
      <w:proofErr w:type="gramEnd"/>
      <w:r w:rsidRPr="008D666A">
        <w:rPr>
          <w:rFonts w:ascii="Times New Roman" w:hAnsi="Times New Roman" w:cs="Times New Roman"/>
          <w:bCs/>
          <w:sz w:val="24"/>
          <w:szCs w:val="24"/>
        </w:rPr>
        <w:t xml:space="preserve"> 10.2169/internalmedicine.51.6875</w:t>
      </w:r>
    </w:p>
    <w:p w:rsidR="00CF240B" w:rsidRDefault="00CF240B" w:rsidP="00CF240B">
      <w:pPr>
        <w:autoSpaceDE w:val="0"/>
        <w:autoSpaceDN w:val="0"/>
        <w:adjustRightInd w:val="0"/>
        <w:spacing w:after="0" w:line="480" w:lineRule="auto"/>
        <w:ind w:left="720" w:hanging="720"/>
        <w:contextualSpacing/>
        <w:rPr>
          <w:rFonts w:ascii="Times New Roman" w:hAnsi="Times New Roman" w:cs="Times New Roman"/>
          <w:sz w:val="24"/>
          <w:szCs w:val="24"/>
        </w:rPr>
      </w:pPr>
      <w:proofErr w:type="spellStart"/>
      <w:r>
        <w:rPr>
          <w:rFonts w:ascii="Times New Roman" w:hAnsi="Times New Roman" w:cs="Times New Roman"/>
          <w:bCs/>
          <w:sz w:val="24"/>
          <w:szCs w:val="24"/>
        </w:rPr>
        <w:t>Palevsky</w:t>
      </w:r>
      <w:proofErr w:type="spellEnd"/>
      <w:r>
        <w:rPr>
          <w:rFonts w:ascii="Times New Roman" w:hAnsi="Times New Roman" w:cs="Times New Roman"/>
          <w:bCs/>
          <w:sz w:val="24"/>
          <w:szCs w:val="24"/>
        </w:rPr>
        <w:t xml:space="preserve">, P. M. (2013). </w:t>
      </w:r>
      <w:r w:rsidRPr="00423B37">
        <w:rPr>
          <w:rFonts w:ascii="Times New Roman" w:hAnsi="Times New Roman" w:cs="Times New Roman"/>
          <w:sz w:val="24"/>
          <w:szCs w:val="24"/>
        </w:rPr>
        <w:t>Renal replacement therapy (dialysis) in acute kidney injury (acute renal failure) in adults: Indications, timing, and dialysis dose</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UpToDate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2" w:history="1">
        <w:r w:rsidRPr="002B106C">
          <w:rPr>
            <w:rStyle w:val="Hyperlink"/>
            <w:rFonts w:ascii="Times New Roman" w:hAnsi="Times New Roman" w:cs="Times New Roman"/>
            <w:sz w:val="24"/>
            <w:szCs w:val="24"/>
          </w:rPr>
          <w:t>http://www.uptodate.com/contents/renal-replacement-therapy-dialysis-in-acute-kidney-injury-acute-renal-failure-in-adults-indications-timing-and-dialysis-dose</w:t>
        </w:r>
      </w:hyperlink>
      <w:r>
        <w:rPr>
          <w:rFonts w:ascii="Times New Roman" w:hAnsi="Times New Roman" w:cs="Times New Roman"/>
          <w:sz w:val="24"/>
          <w:szCs w:val="24"/>
        </w:rPr>
        <w:t xml:space="preserve"> </w:t>
      </w:r>
    </w:p>
    <w:p w:rsidR="00CF240B" w:rsidRPr="008276C3" w:rsidRDefault="00CF240B" w:rsidP="00CF240B">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Ryerson, C. J., </w:t>
      </w:r>
      <w:proofErr w:type="spellStart"/>
      <w:r>
        <w:rPr>
          <w:rFonts w:ascii="Times New Roman" w:hAnsi="Times New Roman" w:cs="Times New Roman"/>
          <w:sz w:val="24"/>
          <w:szCs w:val="24"/>
        </w:rPr>
        <w:t>Nayar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Swisto</w:t>
      </w:r>
      <w:proofErr w:type="spellEnd"/>
      <w:r>
        <w:rPr>
          <w:rFonts w:ascii="Times New Roman" w:hAnsi="Times New Roman" w:cs="Times New Roman"/>
          <w:sz w:val="24"/>
          <w:szCs w:val="24"/>
        </w:rPr>
        <w:t xml:space="preserve">, J.R., &amp; Sin, D. D. (2010). Pharmacotherapy in pulmonary arterial </w:t>
      </w:r>
      <w:r w:rsidRPr="008276C3">
        <w:rPr>
          <w:rFonts w:ascii="Times New Roman" w:hAnsi="Times New Roman" w:cs="Times New Roman"/>
          <w:sz w:val="24"/>
          <w:szCs w:val="24"/>
        </w:rPr>
        <w:t>hy</w:t>
      </w:r>
      <w:r>
        <w:rPr>
          <w:rFonts w:ascii="Times New Roman" w:hAnsi="Times New Roman" w:cs="Times New Roman"/>
          <w:sz w:val="24"/>
          <w:szCs w:val="24"/>
        </w:rPr>
        <w:t xml:space="preserve">pertension: a systematic review </w:t>
      </w:r>
      <w:r w:rsidRPr="008276C3">
        <w:rPr>
          <w:rFonts w:ascii="Times New Roman" w:hAnsi="Times New Roman" w:cs="Times New Roman"/>
          <w:sz w:val="24"/>
          <w:szCs w:val="24"/>
        </w:rPr>
        <w:t>and meta-analysis</w:t>
      </w:r>
      <w:r>
        <w:rPr>
          <w:rFonts w:ascii="Times New Roman" w:hAnsi="Times New Roman" w:cs="Times New Roman"/>
          <w:sz w:val="24"/>
          <w:szCs w:val="24"/>
        </w:rPr>
        <w:t xml:space="preserve">. </w:t>
      </w:r>
      <w:proofErr w:type="gramStart"/>
      <w:r w:rsidRPr="008276C3">
        <w:rPr>
          <w:rFonts w:ascii="Times New Roman" w:hAnsi="Times New Roman" w:cs="Times New Roman"/>
          <w:i/>
          <w:sz w:val="24"/>
          <w:szCs w:val="24"/>
        </w:rPr>
        <w:t>Respiratory Research</w:t>
      </w:r>
      <w:r>
        <w:rPr>
          <w:rFonts w:ascii="Times New Roman" w:hAnsi="Times New Roman" w:cs="Times New Roman"/>
          <w:i/>
          <w:sz w:val="24"/>
          <w:szCs w:val="24"/>
        </w:rPr>
        <w:t xml:space="preserve">, 11 </w:t>
      </w:r>
      <w:r w:rsidRPr="008276C3">
        <w:rPr>
          <w:rFonts w:ascii="Times New Roman" w:hAnsi="Times New Roman" w:cs="Times New Roman"/>
          <w:sz w:val="24"/>
          <w:szCs w:val="24"/>
        </w:rPr>
        <w:t>(12)</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hyperlink r:id="rId13" w:history="1">
        <w:r w:rsidRPr="002B106C">
          <w:rPr>
            <w:rStyle w:val="Hyperlink"/>
            <w:rFonts w:ascii="Times New Roman" w:hAnsi="Times New Roman" w:cs="Times New Roman"/>
            <w:sz w:val="24"/>
            <w:szCs w:val="24"/>
          </w:rPr>
          <w:t>http://respiratory-research.com/content/pdf/1465-9921-11-12.pdf</w:t>
        </w:r>
      </w:hyperlink>
      <w:r>
        <w:rPr>
          <w:rFonts w:ascii="Times New Roman" w:hAnsi="Times New Roman" w:cs="Times New Roman"/>
          <w:sz w:val="24"/>
          <w:szCs w:val="24"/>
        </w:rPr>
        <w:t xml:space="preserve"> </w:t>
      </w:r>
    </w:p>
    <w:p w:rsidR="00D05DA5" w:rsidRDefault="00D05DA5" w:rsidP="000C7FF1">
      <w:pPr>
        <w:spacing w:line="480" w:lineRule="auto"/>
        <w:contextualSpacing/>
        <w:rPr>
          <w:rFonts w:ascii="Times New Roman" w:hAnsi="Times New Roman" w:cs="Times New Roman"/>
          <w:b/>
          <w:iCs/>
          <w:sz w:val="24"/>
          <w:szCs w:val="24"/>
        </w:rPr>
      </w:pPr>
    </w:p>
    <w:p w:rsidR="00472C7F" w:rsidRPr="00D05DA5" w:rsidRDefault="00472C7F" w:rsidP="000C7FF1">
      <w:pPr>
        <w:spacing w:line="480" w:lineRule="auto"/>
        <w:contextualSpacing/>
        <w:rPr>
          <w:rFonts w:ascii="Times New Roman" w:hAnsi="Times New Roman" w:cs="Times New Roman"/>
          <w:b/>
          <w:iCs/>
          <w:sz w:val="24"/>
          <w:szCs w:val="24"/>
        </w:rPr>
      </w:pPr>
    </w:p>
    <w:sectPr w:rsidR="00472C7F" w:rsidRPr="00D05DA5" w:rsidSect="00EC5329">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D6C" w:rsidRDefault="00BB7D6C" w:rsidP="00EC5329">
      <w:pPr>
        <w:spacing w:after="0" w:line="240" w:lineRule="auto"/>
      </w:pPr>
      <w:r>
        <w:separator/>
      </w:r>
    </w:p>
  </w:endnote>
  <w:endnote w:type="continuationSeparator" w:id="0">
    <w:p w:rsidR="00BB7D6C" w:rsidRDefault="00BB7D6C" w:rsidP="00EC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D6C" w:rsidRDefault="00BB7D6C" w:rsidP="00EC5329">
      <w:pPr>
        <w:spacing w:after="0" w:line="240" w:lineRule="auto"/>
      </w:pPr>
      <w:r>
        <w:separator/>
      </w:r>
    </w:p>
  </w:footnote>
  <w:footnote w:type="continuationSeparator" w:id="0">
    <w:p w:rsidR="00BB7D6C" w:rsidRDefault="00BB7D6C" w:rsidP="00EC5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206508"/>
      <w:docPartObj>
        <w:docPartGallery w:val="Page Numbers (Top of Page)"/>
        <w:docPartUnique/>
      </w:docPartObj>
    </w:sdtPr>
    <w:sdtEndPr>
      <w:rPr>
        <w:noProof/>
      </w:rPr>
    </w:sdtEndPr>
    <w:sdtContent>
      <w:p w:rsidR="003E077F" w:rsidRDefault="003E077F">
        <w:pPr>
          <w:pStyle w:val="Header"/>
        </w:pPr>
        <w:r w:rsidRPr="00EC5329">
          <w:rPr>
            <w:rFonts w:ascii="Times New Roman" w:hAnsi="Times New Roman" w:cs="Times New Roman"/>
            <w:sz w:val="24"/>
            <w:szCs w:val="24"/>
          </w:rPr>
          <w:t>KISE CASE STUDIES ONE AND TWO</w:t>
        </w:r>
        <w:r>
          <w:rPr>
            <w:rFonts w:ascii="Times New Roman" w:hAnsi="Times New Roman" w:cs="Times New Roman"/>
            <w:sz w:val="24"/>
            <w:szCs w:val="24"/>
          </w:rPr>
          <w:t xml:space="preserve">                </w:t>
        </w:r>
        <w:r w:rsidRPr="00EC5329">
          <w:rPr>
            <w:rFonts w:ascii="Times New Roman" w:hAnsi="Times New Roman" w:cs="Times New Roman"/>
            <w:sz w:val="24"/>
            <w:szCs w:val="24"/>
          </w:rPr>
          <w:t xml:space="preserve">    </w:t>
        </w:r>
        <w:r>
          <w:rPr>
            <w:rFonts w:ascii="Times New Roman" w:hAnsi="Times New Roman" w:cs="Times New Roman"/>
            <w:sz w:val="24"/>
            <w:szCs w:val="24"/>
          </w:rPr>
          <w:t xml:space="preserve">                                        </w:t>
        </w:r>
        <w:r w:rsidR="00E10ED0">
          <w:rPr>
            <w:rFonts w:ascii="Times New Roman" w:hAnsi="Times New Roman" w:cs="Times New Roman"/>
            <w:sz w:val="24"/>
            <w:szCs w:val="24"/>
          </w:rPr>
          <w:t xml:space="preserve">                        </w:t>
        </w:r>
        <w:r>
          <w:rPr>
            <w:rFonts w:ascii="Times New Roman" w:hAnsi="Times New Roman" w:cs="Times New Roman"/>
            <w:sz w:val="24"/>
            <w:szCs w:val="24"/>
          </w:rPr>
          <w:t xml:space="preserve"> </w:t>
        </w:r>
        <w:r w:rsidR="00114BE0">
          <w:fldChar w:fldCharType="begin"/>
        </w:r>
        <w:r>
          <w:instrText xml:space="preserve"> PAGE   \* MERGEFORMAT </w:instrText>
        </w:r>
        <w:r w:rsidR="00114BE0">
          <w:fldChar w:fldCharType="separate"/>
        </w:r>
        <w:r w:rsidR="00E10ED0">
          <w:rPr>
            <w:noProof/>
          </w:rPr>
          <w:t>2</w:t>
        </w:r>
        <w:r w:rsidR="00114BE0">
          <w:rPr>
            <w:noProof/>
          </w:rPr>
          <w:fldChar w:fldCharType="end"/>
        </w:r>
      </w:p>
    </w:sdtContent>
  </w:sdt>
  <w:p w:rsidR="003E077F" w:rsidRDefault="003E0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7F" w:rsidRDefault="003E077F">
    <w:pPr>
      <w:pStyle w:val="Header"/>
    </w:pPr>
    <w:r w:rsidRPr="00EC5329">
      <w:rPr>
        <w:rFonts w:ascii="Times New Roman" w:hAnsi="Times New Roman" w:cs="Times New Roman"/>
        <w:sz w:val="24"/>
        <w:szCs w:val="24"/>
      </w:rPr>
      <w:t xml:space="preserve">Running head: KISE CASE STUDIES ONE AND TWO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29"/>
    <w:rsid w:val="00013483"/>
    <w:rsid w:val="000141DB"/>
    <w:rsid w:val="000462DB"/>
    <w:rsid w:val="000546C1"/>
    <w:rsid w:val="00057B85"/>
    <w:rsid w:val="00073396"/>
    <w:rsid w:val="000868A9"/>
    <w:rsid w:val="000C7FF1"/>
    <w:rsid w:val="000E1A66"/>
    <w:rsid w:val="000E3E42"/>
    <w:rsid w:val="000F0A0D"/>
    <w:rsid w:val="00114BE0"/>
    <w:rsid w:val="00134B79"/>
    <w:rsid w:val="00143C4D"/>
    <w:rsid w:val="00146448"/>
    <w:rsid w:val="00185850"/>
    <w:rsid w:val="001A51EB"/>
    <w:rsid w:val="001A6956"/>
    <w:rsid w:val="00206DB3"/>
    <w:rsid w:val="00227290"/>
    <w:rsid w:val="0023100D"/>
    <w:rsid w:val="0024216A"/>
    <w:rsid w:val="002432B4"/>
    <w:rsid w:val="0025349D"/>
    <w:rsid w:val="00265C1D"/>
    <w:rsid w:val="00272B4F"/>
    <w:rsid w:val="00293381"/>
    <w:rsid w:val="002A17EE"/>
    <w:rsid w:val="002E0573"/>
    <w:rsid w:val="00301DB5"/>
    <w:rsid w:val="0030310D"/>
    <w:rsid w:val="00321587"/>
    <w:rsid w:val="003242EB"/>
    <w:rsid w:val="00356ABD"/>
    <w:rsid w:val="00370ABD"/>
    <w:rsid w:val="003778BB"/>
    <w:rsid w:val="00383D71"/>
    <w:rsid w:val="00387774"/>
    <w:rsid w:val="003B5C53"/>
    <w:rsid w:val="003C77A6"/>
    <w:rsid w:val="003D1D21"/>
    <w:rsid w:val="003E077F"/>
    <w:rsid w:val="003E22AB"/>
    <w:rsid w:val="004164AE"/>
    <w:rsid w:val="00430E48"/>
    <w:rsid w:val="00447097"/>
    <w:rsid w:val="00447AD5"/>
    <w:rsid w:val="00455E3D"/>
    <w:rsid w:val="00472C7F"/>
    <w:rsid w:val="004B5EBF"/>
    <w:rsid w:val="004C3895"/>
    <w:rsid w:val="00507DB6"/>
    <w:rsid w:val="00511FB7"/>
    <w:rsid w:val="00527335"/>
    <w:rsid w:val="00550846"/>
    <w:rsid w:val="005762FC"/>
    <w:rsid w:val="00582D12"/>
    <w:rsid w:val="00590F63"/>
    <w:rsid w:val="00594F76"/>
    <w:rsid w:val="005F1BE4"/>
    <w:rsid w:val="005F3020"/>
    <w:rsid w:val="005F4BAA"/>
    <w:rsid w:val="00627CBB"/>
    <w:rsid w:val="00630104"/>
    <w:rsid w:val="00631BD2"/>
    <w:rsid w:val="00635551"/>
    <w:rsid w:val="00670C4D"/>
    <w:rsid w:val="00685D42"/>
    <w:rsid w:val="006A74DB"/>
    <w:rsid w:val="006D1CAB"/>
    <w:rsid w:val="006D7D42"/>
    <w:rsid w:val="006E26CF"/>
    <w:rsid w:val="006F057C"/>
    <w:rsid w:val="006F5910"/>
    <w:rsid w:val="006F705E"/>
    <w:rsid w:val="007349B5"/>
    <w:rsid w:val="00755098"/>
    <w:rsid w:val="0076617B"/>
    <w:rsid w:val="00791DC9"/>
    <w:rsid w:val="007D4433"/>
    <w:rsid w:val="007D5257"/>
    <w:rsid w:val="007E160D"/>
    <w:rsid w:val="007E17FE"/>
    <w:rsid w:val="00831098"/>
    <w:rsid w:val="00870247"/>
    <w:rsid w:val="008732CF"/>
    <w:rsid w:val="00893BD0"/>
    <w:rsid w:val="008A4CF7"/>
    <w:rsid w:val="008A6A6E"/>
    <w:rsid w:val="008B0A81"/>
    <w:rsid w:val="008C0AEF"/>
    <w:rsid w:val="00901F1F"/>
    <w:rsid w:val="009059B1"/>
    <w:rsid w:val="0091408D"/>
    <w:rsid w:val="0091686B"/>
    <w:rsid w:val="00934503"/>
    <w:rsid w:val="00987D10"/>
    <w:rsid w:val="00991021"/>
    <w:rsid w:val="009A0442"/>
    <w:rsid w:val="009A3A9B"/>
    <w:rsid w:val="009C0C90"/>
    <w:rsid w:val="009D346A"/>
    <w:rsid w:val="009D4AB4"/>
    <w:rsid w:val="00A261CD"/>
    <w:rsid w:val="00A63803"/>
    <w:rsid w:val="00A77B84"/>
    <w:rsid w:val="00A9211E"/>
    <w:rsid w:val="00A97610"/>
    <w:rsid w:val="00AC3438"/>
    <w:rsid w:val="00AE6666"/>
    <w:rsid w:val="00AF015D"/>
    <w:rsid w:val="00AF3AFE"/>
    <w:rsid w:val="00B44FE0"/>
    <w:rsid w:val="00B53E1F"/>
    <w:rsid w:val="00B65FD8"/>
    <w:rsid w:val="00B97BB8"/>
    <w:rsid w:val="00B97E90"/>
    <w:rsid w:val="00BB60E6"/>
    <w:rsid w:val="00BB7D6C"/>
    <w:rsid w:val="00BF0EC6"/>
    <w:rsid w:val="00BF27AC"/>
    <w:rsid w:val="00C01D87"/>
    <w:rsid w:val="00C30F68"/>
    <w:rsid w:val="00C8146E"/>
    <w:rsid w:val="00C84B54"/>
    <w:rsid w:val="00CA69FA"/>
    <w:rsid w:val="00CB2114"/>
    <w:rsid w:val="00CC117C"/>
    <w:rsid w:val="00CD4C37"/>
    <w:rsid w:val="00CF0C1C"/>
    <w:rsid w:val="00CF0F8F"/>
    <w:rsid w:val="00CF240B"/>
    <w:rsid w:val="00D05DA5"/>
    <w:rsid w:val="00D757CA"/>
    <w:rsid w:val="00DA79C8"/>
    <w:rsid w:val="00DB21A4"/>
    <w:rsid w:val="00DB5D70"/>
    <w:rsid w:val="00DB6409"/>
    <w:rsid w:val="00DC7F89"/>
    <w:rsid w:val="00DD2B58"/>
    <w:rsid w:val="00DE3ECE"/>
    <w:rsid w:val="00DE4AEF"/>
    <w:rsid w:val="00DF21AC"/>
    <w:rsid w:val="00E10ED0"/>
    <w:rsid w:val="00E12B47"/>
    <w:rsid w:val="00E36C4D"/>
    <w:rsid w:val="00EA3B03"/>
    <w:rsid w:val="00EC5329"/>
    <w:rsid w:val="00EE2A41"/>
    <w:rsid w:val="00EF1EF4"/>
    <w:rsid w:val="00F00FC7"/>
    <w:rsid w:val="00F305E3"/>
    <w:rsid w:val="00F61D56"/>
    <w:rsid w:val="00F64783"/>
    <w:rsid w:val="00F72E0E"/>
    <w:rsid w:val="00F7624A"/>
    <w:rsid w:val="00F81B9B"/>
    <w:rsid w:val="00F8483E"/>
    <w:rsid w:val="00F94D25"/>
    <w:rsid w:val="00FA2AE9"/>
    <w:rsid w:val="00FB22E5"/>
    <w:rsid w:val="00FC35CC"/>
    <w:rsid w:val="00FC6DF8"/>
    <w:rsid w:val="00FE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329"/>
  </w:style>
  <w:style w:type="paragraph" w:styleId="Footer">
    <w:name w:val="footer"/>
    <w:basedOn w:val="Normal"/>
    <w:link w:val="FooterChar"/>
    <w:uiPriority w:val="99"/>
    <w:unhideWhenUsed/>
    <w:rsid w:val="00EC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329"/>
  </w:style>
  <w:style w:type="character" w:styleId="Emphasis">
    <w:name w:val="Emphasis"/>
    <w:basedOn w:val="DefaultParagraphFont"/>
    <w:uiPriority w:val="20"/>
    <w:qFormat/>
    <w:rsid w:val="00387774"/>
    <w:rPr>
      <w:b/>
      <w:bCs/>
      <w:i w:val="0"/>
      <w:iCs w:val="0"/>
    </w:rPr>
  </w:style>
  <w:style w:type="table" w:styleId="TableGrid">
    <w:name w:val="Table Grid"/>
    <w:basedOn w:val="TableNormal"/>
    <w:uiPriority w:val="59"/>
    <w:rsid w:val="003E0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240B"/>
    <w:rPr>
      <w:color w:val="0000FF" w:themeColor="hyperlink"/>
      <w:u w:val="single"/>
    </w:rPr>
  </w:style>
  <w:style w:type="character" w:customStyle="1" w:styleId="article-title">
    <w:name w:val="article-title"/>
    <w:basedOn w:val="DefaultParagraphFont"/>
    <w:rsid w:val="00C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329"/>
  </w:style>
  <w:style w:type="paragraph" w:styleId="Footer">
    <w:name w:val="footer"/>
    <w:basedOn w:val="Normal"/>
    <w:link w:val="FooterChar"/>
    <w:uiPriority w:val="99"/>
    <w:unhideWhenUsed/>
    <w:rsid w:val="00EC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329"/>
  </w:style>
  <w:style w:type="character" w:styleId="Emphasis">
    <w:name w:val="Emphasis"/>
    <w:basedOn w:val="DefaultParagraphFont"/>
    <w:uiPriority w:val="20"/>
    <w:qFormat/>
    <w:rsid w:val="00387774"/>
    <w:rPr>
      <w:b/>
      <w:bCs/>
      <w:i w:val="0"/>
      <w:iCs w:val="0"/>
    </w:rPr>
  </w:style>
  <w:style w:type="table" w:styleId="TableGrid">
    <w:name w:val="Table Grid"/>
    <w:basedOn w:val="TableNormal"/>
    <w:uiPriority w:val="59"/>
    <w:rsid w:val="003E0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F240B"/>
    <w:rPr>
      <w:color w:val="0000FF" w:themeColor="hyperlink"/>
      <w:u w:val="single"/>
    </w:rPr>
  </w:style>
  <w:style w:type="character" w:customStyle="1" w:styleId="article-title">
    <w:name w:val="article-title"/>
    <w:basedOn w:val="DefaultParagraphFont"/>
    <w:rsid w:val="00C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1507127/pdf/bmjcred00679-0013.pdf" TargetMode="External"/><Relationship Id="rId13" Type="http://schemas.openxmlformats.org/officeDocument/2006/relationships/hyperlink" Target="http://respiratory-research.com/content/pdf/1465-9921-11-12.pdf" TargetMode="External"/><Relationship Id="rId3" Type="http://schemas.openxmlformats.org/officeDocument/2006/relationships/settings" Target="settings.xml"/><Relationship Id="rId7" Type="http://schemas.openxmlformats.org/officeDocument/2006/relationships/hyperlink" Target="http://www.heart.org/HEARTORG/Conditions/CongenitalHeartDefects/TheImpactofCongenitalHeartDefects/Pulmonary-Hypertension_UCM_307044_Article.jsp" TargetMode="External"/><Relationship Id="rId12" Type="http://schemas.openxmlformats.org/officeDocument/2006/relationships/hyperlink" Target="http://www.uptodate.com/contents/renal-replacement-therapy-dialysis-in-acute-kidney-injury-acute-renal-failure-in-adults-indications-timing-and-dialysis-dos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enal.org/clinical/guidelinessection/AcuteKidneyInjury.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kdigo.org/clinical_practice_guidelines/pdf/KDIGO%20AKI%20Guideline.pdf" TargetMode="External"/><Relationship Id="rId4" Type="http://schemas.openxmlformats.org/officeDocument/2006/relationships/webSettings" Target="webSettings.xml"/><Relationship Id="rId9" Type="http://schemas.openxmlformats.org/officeDocument/2006/relationships/hyperlink" Target="http://onlinelibrary.wiley.com.ezproxy.libraries.wright.edu:2048/o/cochrane/cldare/articles/DARE-12011002753/frame.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4386</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cobra kise</dc:creator>
  <cp:lastModifiedBy>cobra kise</cp:lastModifiedBy>
  <cp:revision>3</cp:revision>
  <cp:lastPrinted>2013-06-28T08:49:00Z</cp:lastPrinted>
  <dcterms:created xsi:type="dcterms:W3CDTF">2013-06-28T18:15:00Z</dcterms:created>
  <dcterms:modified xsi:type="dcterms:W3CDTF">2013-09-11T15:00:00Z</dcterms:modified>
</cp:coreProperties>
</file>