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BB4" w:rsidRDefault="00487BB4" w:rsidP="00487BB4">
      <w:pPr>
        <w:spacing w:line="240" w:lineRule="exact"/>
        <w:rPr>
          <w:rFonts w:ascii="Arial" w:hAnsi="Arial" w:cs="Arial"/>
        </w:rPr>
      </w:pPr>
    </w:p>
    <w:p w:rsidR="00CD0311" w:rsidRDefault="00487BB4" w:rsidP="00487BB4">
      <w:pPr>
        <w:spacing w:line="240" w:lineRule="exact"/>
        <w:rPr>
          <w:rFonts w:ascii="Arial" w:hAnsi="Arial" w:cs="Arial"/>
          <w:sz w:val="24"/>
          <w:szCs w:val="24"/>
        </w:rPr>
      </w:pPr>
      <w:r w:rsidRPr="00487BB4">
        <w:rPr>
          <w:rFonts w:ascii="Arial" w:hAnsi="Arial" w:cs="Arial"/>
          <w:sz w:val="24"/>
          <w:szCs w:val="24"/>
        </w:rPr>
        <w:t>Running head: R</w:t>
      </w:r>
      <w:r>
        <w:rPr>
          <w:rFonts w:ascii="Arial" w:hAnsi="Arial" w:cs="Arial"/>
          <w:sz w:val="24"/>
          <w:szCs w:val="24"/>
        </w:rPr>
        <w:t>ESEARCH GRANT PROPOSAL</w:t>
      </w:r>
      <w:r w:rsidR="00530850">
        <w:rPr>
          <w:rFonts w:ascii="Arial" w:hAnsi="Arial" w:cs="Arial"/>
          <w:sz w:val="24"/>
          <w:szCs w:val="24"/>
        </w:rPr>
        <w:t xml:space="preserve">                                                                                   1</w:t>
      </w:r>
    </w:p>
    <w:p w:rsidR="00487BB4" w:rsidRDefault="00487BB4" w:rsidP="00487BB4">
      <w:pPr>
        <w:spacing w:line="240" w:lineRule="exact"/>
        <w:rPr>
          <w:rFonts w:ascii="Arial" w:hAnsi="Arial" w:cs="Arial"/>
          <w:sz w:val="24"/>
          <w:szCs w:val="24"/>
        </w:rPr>
      </w:pPr>
    </w:p>
    <w:p w:rsidR="00487BB4" w:rsidRDefault="00487BB4" w:rsidP="00487BB4">
      <w:pPr>
        <w:spacing w:line="240" w:lineRule="exact"/>
        <w:rPr>
          <w:rFonts w:ascii="Arial" w:hAnsi="Arial" w:cs="Arial"/>
          <w:sz w:val="24"/>
          <w:szCs w:val="24"/>
        </w:rPr>
      </w:pPr>
    </w:p>
    <w:p w:rsidR="00487BB4" w:rsidRDefault="00487BB4" w:rsidP="00487BB4">
      <w:pPr>
        <w:spacing w:line="240" w:lineRule="exact"/>
        <w:rPr>
          <w:rFonts w:ascii="Arial" w:hAnsi="Arial" w:cs="Arial"/>
          <w:sz w:val="24"/>
          <w:szCs w:val="24"/>
        </w:rPr>
      </w:pPr>
    </w:p>
    <w:p w:rsidR="00487BB4" w:rsidRDefault="00487BB4" w:rsidP="00487BB4">
      <w:pPr>
        <w:spacing w:line="240" w:lineRule="exact"/>
        <w:rPr>
          <w:rFonts w:ascii="Arial" w:hAnsi="Arial" w:cs="Arial"/>
          <w:sz w:val="24"/>
          <w:szCs w:val="24"/>
        </w:rPr>
      </w:pPr>
    </w:p>
    <w:p w:rsidR="00530850" w:rsidRDefault="00530850" w:rsidP="00487BB4">
      <w:pPr>
        <w:spacing w:line="240" w:lineRule="exact"/>
        <w:rPr>
          <w:rFonts w:ascii="Arial" w:hAnsi="Arial" w:cs="Arial"/>
          <w:sz w:val="24"/>
          <w:szCs w:val="24"/>
        </w:rPr>
      </w:pPr>
    </w:p>
    <w:p w:rsidR="00487BB4" w:rsidRDefault="00487BB4" w:rsidP="00487BB4">
      <w:pPr>
        <w:spacing w:line="240" w:lineRule="exact"/>
        <w:rPr>
          <w:rFonts w:ascii="Arial" w:hAnsi="Arial" w:cs="Arial"/>
          <w:sz w:val="24"/>
          <w:szCs w:val="24"/>
        </w:rPr>
      </w:pPr>
    </w:p>
    <w:p w:rsidR="00487BB4" w:rsidRDefault="00940412" w:rsidP="00487BB4">
      <w:pPr>
        <w:spacing w:line="240" w:lineRule="exact"/>
        <w:jc w:val="center"/>
        <w:rPr>
          <w:rFonts w:ascii="Arial" w:hAnsi="Arial" w:cs="Arial"/>
          <w:sz w:val="24"/>
          <w:szCs w:val="24"/>
        </w:rPr>
      </w:pPr>
      <w:r>
        <w:rPr>
          <w:rFonts w:ascii="Arial" w:hAnsi="Arial" w:cs="Arial"/>
          <w:sz w:val="24"/>
          <w:szCs w:val="24"/>
        </w:rPr>
        <w:t>Research</w:t>
      </w:r>
      <w:r w:rsidR="00487BB4">
        <w:rPr>
          <w:rFonts w:ascii="Arial" w:hAnsi="Arial" w:cs="Arial"/>
          <w:sz w:val="24"/>
          <w:szCs w:val="24"/>
        </w:rPr>
        <w:t xml:space="preserve"> Grant Proposal</w:t>
      </w:r>
    </w:p>
    <w:p w:rsidR="00487BB4" w:rsidRDefault="00487BB4" w:rsidP="00487BB4">
      <w:pPr>
        <w:spacing w:line="240" w:lineRule="exact"/>
        <w:jc w:val="center"/>
        <w:rPr>
          <w:rFonts w:ascii="Arial" w:hAnsi="Arial" w:cs="Arial"/>
          <w:sz w:val="24"/>
          <w:szCs w:val="24"/>
        </w:rPr>
      </w:pPr>
      <w:r>
        <w:rPr>
          <w:rFonts w:ascii="Arial" w:hAnsi="Arial" w:cs="Arial"/>
          <w:sz w:val="24"/>
          <w:szCs w:val="24"/>
        </w:rPr>
        <w:t>Shawn Kise</w:t>
      </w:r>
      <w:r w:rsidR="00530850">
        <w:rPr>
          <w:rFonts w:ascii="Arial" w:hAnsi="Arial" w:cs="Arial"/>
          <w:sz w:val="24"/>
          <w:szCs w:val="24"/>
        </w:rPr>
        <w:t>, MS student, BSN RN</w:t>
      </w:r>
      <w:r w:rsidR="00940412">
        <w:rPr>
          <w:rFonts w:ascii="Arial" w:hAnsi="Arial" w:cs="Arial"/>
          <w:sz w:val="24"/>
          <w:szCs w:val="24"/>
        </w:rPr>
        <w:t xml:space="preserve"> </w:t>
      </w:r>
    </w:p>
    <w:p w:rsidR="00487BB4" w:rsidRDefault="00940412" w:rsidP="00487BB4">
      <w:pPr>
        <w:spacing w:line="240" w:lineRule="exact"/>
        <w:jc w:val="center"/>
        <w:rPr>
          <w:rFonts w:ascii="Arial" w:hAnsi="Arial" w:cs="Arial"/>
          <w:sz w:val="24"/>
          <w:szCs w:val="24"/>
        </w:rPr>
      </w:pPr>
      <w:r>
        <w:rPr>
          <w:rFonts w:ascii="Arial" w:hAnsi="Arial" w:cs="Arial"/>
          <w:sz w:val="24"/>
          <w:szCs w:val="24"/>
        </w:rPr>
        <w:t>NUR 707</w:t>
      </w:r>
    </w:p>
    <w:p w:rsidR="00940412" w:rsidRPr="00487BB4" w:rsidRDefault="00940412" w:rsidP="00487BB4">
      <w:pPr>
        <w:spacing w:line="240" w:lineRule="exact"/>
        <w:jc w:val="center"/>
        <w:rPr>
          <w:rFonts w:ascii="Arial" w:hAnsi="Arial" w:cs="Arial"/>
          <w:sz w:val="24"/>
          <w:szCs w:val="24"/>
        </w:rPr>
      </w:pPr>
      <w:r>
        <w:rPr>
          <w:rFonts w:ascii="Arial" w:hAnsi="Arial" w:cs="Arial"/>
          <w:sz w:val="24"/>
          <w:szCs w:val="24"/>
        </w:rPr>
        <w:t>Wright State University</w:t>
      </w:r>
    </w:p>
    <w:p w:rsidR="00487BB4" w:rsidRDefault="00487BB4" w:rsidP="00487BB4">
      <w:pPr>
        <w:rPr>
          <w:rFonts w:ascii="Arial" w:hAnsi="Arial" w:cs="Arial"/>
        </w:rPr>
      </w:pPr>
    </w:p>
    <w:p w:rsidR="00CD0311" w:rsidRDefault="00487BB4" w:rsidP="00487BB4">
      <w:pPr>
        <w:rPr>
          <w:rFonts w:ascii="Arial" w:hAnsi="Arial" w:cs="Arial"/>
        </w:rPr>
      </w:pPr>
      <w:r>
        <w:rPr>
          <w:rFonts w:ascii="Arial" w:hAnsi="Arial" w:cs="Arial"/>
        </w:rPr>
        <w:br w:type="page"/>
      </w:r>
    </w:p>
    <w:p w:rsidR="000E08C3" w:rsidRPr="0044611B" w:rsidRDefault="0044611B" w:rsidP="0044611B">
      <w:pPr>
        <w:spacing w:line="240" w:lineRule="exact"/>
        <w:jc w:val="center"/>
        <w:rPr>
          <w:rFonts w:ascii="Arial" w:hAnsi="Arial" w:cs="Arial"/>
        </w:rPr>
      </w:pPr>
      <w:r>
        <w:rPr>
          <w:rFonts w:ascii="Arial" w:hAnsi="Arial" w:cs="Arial"/>
        </w:rPr>
        <w:lastRenderedPageBreak/>
        <w:t>Table of Contents</w:t>
      </w:r>
    </w:p>
    <w:p w:rsidR="0086295D" w:rsidRPr="0044611B" w:rsidRDefault="00804AA2" w:rsidP="0086295D">
      <w:pPr>
        <w:spacing w:line="240" w:lineRule="exact"/>
        <w:rPr>
          <w:rFonts w:ascii="Arial" w:hAnsi="Arial" w:cs="Arial"/>
        </w:rPr>
      </w:pPr>
      <w:r w:rsidRPr="0044611B">
        <w:rPr>
          <w:rFonts w:ascii="Arial" w:hAnsi="Arial" w:cs="Arial"/>
        </w:rPr>
        <w:t xml:space="preserve">Cover page </w:t>
      </w:r>
      <w:r w:rsidR="00C8720D">
        <w:rPr>
          <w:rFonts w:ascii="Arial" w:hAnsi="Arial" w:cs="Arial"/>
        </w:rPr>
        <w:t>………………………………</w:t>
      </w:r>
      <w:r w:rsidR="00530850">
        <w:rPr>
          <w:rFonts w:ascii="Arial" w:hAnsi="Arial" w:cs="Arial"/>
        </w:rPr>
        <w:t>…………………………………………………………………………………..1</w:t>
      </w:r>
    </w:p>
    <w:p w:rsidR="00526DB2" w:rsidRPr="0044611B" w:rsidRDefault="00526DB2" w:rsidP="0086295D">
      <w:pPr>
        <w:spacing w:line="240" w:lineRule="exact"/>
        <w:rPr>
          <w:rFonts w:ascii="Arial" w:hAnsi="Arial" w:cs="Arial"/>
        </w:rPr>
      </w:pPr>
      <w:r w:rsidRPr="0044611B">
        <w:rPr>
          <w:rFonts w:ascii="Arial" w:hAnsi="Arial" w:cs="Arial"/>
        </w:rPr>
        <w:t>Part I – Speci</w:t>
      </w:r>
      <w:r w:rsidR="00804AA2" w:rsidRPr="0044611B">
        <w:rPr>
          <w:rFonts w:ascii="Arial" w:hAnsi="Arial" w:cs="Arial"/>
        </w:rPr>
        <w:t>fic Aims ……………………………………………………………………………………………………</w:t>
      </w:r>
      <w:r w:rsidR="00530850">
        <w:rPr>
          <w:rFonts w:ascii="Arial" w:hAnsi="Arial" w:cs="Arial"/>
        </w:rPr>
        <w:t>….3</w:t>
      </w:r>
      <w:r w:rsidR="0044611B">
        <w:rPr>
          <w:rFonts w:ascii="Arial" w:hAnsi="Arial" w:cs="Arial"/>
        </w:rPr>
        <w:t xml:space="preserve"> </w:t>
      </w:r>
    </w:p>
    <w:p w:rsidR="00526DB2" w:rsidRPr="0044611B" w:rsidRDefault="00804AA2" w:rsidP="0086295D">
      <w:pPr>
        <w:spacing w:line="240" w:lineRule="exact"/>
        <w:ind w:firstLine="720"/>
        <w:rPr>
          <w:rFonts w:ascii="Arial" w:hAnsi="Arial" w:cs="Arial"/>
        </w:rPr>
      </w:pPr>
      <w:r w:rsidRPr="0044611B">
        <w:rPr>
          <w:rFonts w:ascii="Arial" w:hAnsi="Arial" w:cs="Arial"/>
        </w:rPr>
        <w:t>Problem Statement …………………………………………………………………………………………………</w:t>
      </w:r>
      <w:r w:rsidR="00530850">
        <w:rPr>
          <w:rFonts w:ascii="Arial" w:hAnsi="Arial" w:cs="Arial"/>
        </w:rPr>
        <w:t>3</w:t>
      </w:r>
    </w:p>
    <w:p w:rsidR="00526DB2" w:rsidRPr="0044611B" w:rsidRDefault="00526DB2" w:rsidP="0086295D">
      <w:pPr>
        <w:spacing w:line="240" w:lineRule="exact"/>
        <w:ind w:firstLine="720"/>
        <w:rPr>
          <w:rFonts w:ascii="Arial" w:hAnsi="Arial" w:cs="Arial"/>
        </w:rPr>
      </w:pPr>
      <w:r w:rsidRPr="0044611B">
        <w:rPr>
          <w:rFonts w:ascii="Arial" w:hAnsi="Arial" w:cs="Arial"/>
        </w:rPr>
        <w:t>Study</w:t>
      </w:r>
      <w:r w:rsidR="00804AA2" w:rsidRPr="0044611B">
        <w:rPr>
          <w:rFonts w:ascii="Arial" w:hAnsi="Arial" w:cs="Arial"/>
        </w:rPr>
        <w:t xml:space="preserve"> Variables …………………</w:t>
      </w:r>
      <w:r w:rsidR="00530850">
        <w:rPr>
          <w:rFonts w:ascii="Arial" w:hAnsi="Arial" w:cs="Arial"/>
        </w:rPr>
        <w:t>…………………………………………………………………………………..3</w:t>
      </w:r>
    </w:p>
    <w:p w:rsidR="00526DB2" w:rsidRPr="0044611B" w:rsidRDefault="00804AA2" w:rsidP="0086295D">
      <w:pPr>
        <w:spacing w:line="240" w:lineRule="exact"/>
        <w:ind w:firstLine="720"/>
        <w:rPr>
          <w:rFonts w:ascii="Arial" w:hAnsi="Arial" w:cs="Arial"/>
        </w:rPr>
      </w:pPr>
      <w:r w:rsidRPr="0044611B">
        <w:rPr>
          <w:rFonts w:ascii="Arial" w:hAnsi="Arial" w:cs="Arial"/>
        </w:rPr>
        <w:t>Specific Aims ………………………………………………………………………………………………………</w:t>
      </w:r>
      <w:r w:rsidR="00530850">
        <w:rPr>
          <w:rFonts w:ascii="Arial" w:hAnsi="Arial" w:cs="Arial"/>
        </w:rPr>
        <w:t>..3</w:t>
      </w:r>
    </w:p>
    <w:p w:rsidR="00526DB2" w:rsidRPr="0044611B" w:rsidRDefault="00526DB2" w:rsidP="0086295D">
      <w:pPr>
        <w:spacing w:line="240" w:lineRule="exact"/>
        <w:ind w:firstLine="720"/>
        <w:rPr>
          <w:rFonts w:ascii="Arial" w:hAnsi="Arial" w:cs="Arial"/>
        </w:rPr>
      </w:pPr>
      <w:r w:rsidRPr="0044611B">
        <w:rPr>
          <w:rFonts w:ascii="Arial" w:hAnsi="Arial" w:cs="Arial"/>
        </w:rPr>
        <w:t>Research Que</w:t>
      </w:r>
      <w:r w:rsidR="00804AA2" w:rsidRPr="0044611B">
        <w:rPr>
          <w:rFonts w:ascii="Arial" w:hAnsi="Arial" w:cs="Arial"/>
        </w:rPr>
        <w:t>stions or Hypothese</w:t>
      </w:r>
      <w:r w:rsidR="00530850">
        <w:rPr>
          <w:rFonts w:ascii="Arial" w:hAnsi="Arial" w:cs="Arial"/>
        </w:rPr>
        <w:t>s ……………………………………………………………………………...3</w:t>
      </w:r>
    </w:p>
    <w:p w:rsidR="00526DB2" w:rsidRPr="0044611B" w:rsidRDefault="00FD336D" w:rsidP="0086295D">
      <w:pPr>
        <w:spacing w:line="240" w:lineRule="exact"/>
        <w:ind w:firstLine="720"/>
        <w:rPr>
          <w:rFonts w:ascii="Arial" w:hAnsi="Arial" w:cs="Arial"/>
        </w:rPr>
      </w:pPr>
      <w:r w:rsidRPr="0044611B">
        <w:rPr>
          <w:rFonts w:ascii="Arial" w:hAnsi="Arial" w:cs="Arial"/>
        </w:rPr>
        <w:t>Potential</w:t>
      </w:r>
      <w:r w:rsidR="00804AA2" w:rsidRPr="0044611B">
        <w:rPr>
          <w:rFonts w:ascii="Arial" w:hAnsi="Arial" w:cs="Arial"/>
        </w:rPr>
        <w:t xml:space="preserve"> Funding Source (see Appendix A</w:t>
      </w:r>
      <w:r w:rsidR="0044611B">
        <w:rPr>
          <w:rFonts w:ascii="Arial" w:hAnsi="Arial" w:cs="Arial"/>
        </w:rPr>
        <w:t xml:space="preserve">) </w:t>
      </w:r>
      <w:r w:rsidR="009D2B73">
        <w:rPr>
          <w:rFonts w:ascii="Arial" w:hAnsi="Arial" w:cs="Arial"/>
        </w:rPr>
        <w:t>…………………………………………………………………...</w:t>
      </w:r>
      <w:r w:rsidR="009A3A7E">
        <w:rPr>
          <w:rFonts w:ascii="Arial" w:hAnsi="Arial" w:cs="Arial"/>
        </w:rPr>
        <w:t>14</w:t>
      </w:r>
    </w:p>
    <w:p w:rsidR="00526DB2" w:rsidRPr="0044611B" w:rsidRDefault="00526DB2" w:rsidP="0086295D">
      <w:pPr>
        <w:spacing w:line="240" w:lineRule="exact"/>
        <w:rPr>
          <w:rFonts w:ascii="Arial" w:hAnsi="Arial" w:cs="Arial"/>
        </w:rPr>
      </w:pPr>
      <w:r w:rsidRPr="0044611B">
        <w:rPr>
          <w:rFonts w:ascii="Arial" w:hAnsi="Arial" w:cs="Arial"/>
        </w:rPr>
        <w:t>Part II – Backgr</w:t>
      </w:r>
      <w:r w:rsidR="00804AA2" w:rsidRPr="0044611B">
        <w:rPr>
          <w:rFonts w:ascii="Arial" w:hAnsi="Arial" w:cs="Arial"/>
        </w:rPr>
        <w:t>ound and Significance ……………………………………………………………………………………</w:t>
      </w:r>
      <w:r w:rsidR="00530850">
        <w:rPr>
          <w:rFonts w:ascii="Arial" w:hAnsi="Arial" w:cs="Arial"/>
        </w:rPr>
        <w:t>3</w:t>
      </w:r>
    </w:p>
    <w:p w:rsidR="00526DB2" w:rsidRPr="0044611B" w:rsidRDefault="00526DB2" w:rsidP="0086295D">
      <w:pPr>
        <w:spacing w:line="240" w:lineRule="exact"/>
        <w:ind w:firstLine="720"/>
        <w:rPr>
          <w:rFonts w:ascii="Arial" w:hAnsi="Arial" w:cs="Arial"/>
        </w:rPr>
      </w:pPr>
      <w:r w:rsidRPr="0044611B">
        <w:rPr>
          <w:rFonts w:ascii="Arial" w:hAnsi="Arial" w:cs="Arial"/>
        </w:rPr>
        <w:t>Review of the Literature</w:t>
      </w:r>
      <w:r w:rsidR="00FD336D" w:rsidRPr="0044611B">
        <w:rPr>
          <w:rFonts w:ascii="Arial" w:hAnsi="Arial" w:cs="Arial"/>
        </w:rPr>
        <w:t xml:space="preserve"> Grid (see Appendix B</w:t>
      </w:r>
      <w:r w:rsidRPr="0044611B">
        <w:rPr>
          <w:rFonts w:ascii="Arial" w:hAnsi="Arial" w:cs="Arial"/>
        </w:rPr>
        <w:t>)</w:t>
      </w:r>
      <w:r w:rsidR="009D2B73">
        <w:rPr>
          <w:rFonts w:ascii="Arial" w:hAnsi="Arial" w:cs="Arial"/>
        </w:rPr>
        <w:t xml:space="preserve"> ……………………………………………………………….15</w:t>
      </w:r>
    </w:p>
    <w:p w:rsidR="00526DB2" w:rsidRPr="0044611B" w:rsidRDefault="00526DB2" w:rsidP="0086295D">
      <w:pPr>
        <w:spacing w:line="240" w:lineRule="exact"/>
        <w:ind w:firstLine="720"/>
        <w:rPr>
          <w:rFonts w:ascii="Arial" w:hAnsi="Arial" w:cs="Arial"/>
        </w:rPr>
      </w:pPr>
      <w:r w:rsidRPr="0044611B">
        <w:rPr>
          <w:rFonts w:ascii="Arial" w:hAnsi="Arial" w:cs="Arial"/>
        </w:rPr>
        <w:t xml:space="preserve">Review of the </w:t>
      </w:r>
      <w:r w:rsidR="00804AA2" w:rsidRPr="0044611B">
        <w:rPr>
          <w:rFonts w:ascii="Arial" w:hAnsi="Arial" w:cs="Arial"/>
        </w:rPr>
        <w:t>Literature Narrative</w:t>
      </w:r>
      <w:r w:rsidR="00530850">
        <w:rPr>
          <w:rFonts w:ascii="Arial" w:hAnsi="Arial" w:cs="Arial"/>
        </w:rPr>
        <w:t xml:space="preserve"> ………………………………………………………………………………..3</w:t>
      </w:r>
    </w:p>
    <w:p w:rsidR="00526DB2" w:rsidRPr="0044611B" w:rsidRDefault="00526DB2" w:rsidP="0086295D">
      <w:pPr>
        <w:spacing w:line="240" w:lineRule="exact"/>
        <w:ind w:firstLine="720"/>
        <w:rPr>
          <w:rFonts w:ascii="Arial" w:hAnsi="Arial" w:cs="Arial"/>
        </w:rPr>
      </w:pPr>
      <w:r w:rsidRPr="0044611B">
        <w:rPr>
          <w:rFonts w:ascii="Arial" w:hAnsi="Arial" w:cs="Arial"/>
        </w:rPr>
        <w:t xml:space="preserve">Brief Presentation of the Theory, Theoretical or </w:t>
      </w:r>
      <w:r w:rsidR="00804AA2" w:rsidRPr="0044611B">
        <w:rPr>
          <w:rFonts w:ascii="Arial" w:hAnsi="Arial" w:cs="Arial"/>
        </w:rPr>
        <w:t>Conceptual Framework ……………………………………</w:t>
      </w:r>
      <w:r w:rsidR="009D2B73">
        <w:rPr>
          <w:rFonts w:ascii="Arial" w:hAnsi="Arial" w:cs="Arial"/>
        </w:rPr>
        <w:t>7</w:t>
      </w:r>
    </w:p>
    <w:p w:rsidR="00FD336D" w:rsidRPr="0044611B" w:rsidRDefault="00526DB2" w:rsidP="0086295D">
      <w:pPr>
        <w:spacing w:line="240" w:lineRule="exact"/>
        <w:ind w:firstLine="720"/>
        <w:rPr>
          <w:rFonts w:ascii="Arial" w:hAnsi="Arial" w:cs="Arial"/>
        </w:rPr>
      </w:pPr>
      <w:r w:rsidRPr="0044611B">
        <w:rPr>
          <w:rFonts w:ascii="Arial" w:hAnsi="Arial" w:cs="Arial"/>
        </w:rPr>
        <w:t>Conclusions of the Literat</w:t>
      </w:r>
      <w:r w:rsidR="00804AA2" w:rsidRPr="0044611B">
        <w:rPr>
          <w:rFonts w:ascii="Arial" w:hAnsi="Arial" w:cs="Arial"/>
        </w:rPr>
        <w:t>ure Review Narrative …………………………………………………………………</w:t>
      </w:r>
      <w:r w:rsidR="009D2B73">
        <w:rPr>
          <w:rFonts w:ascii="Arial" w:hAnsi="Arial" w:cs="Arial"/>
        </w:rPr>
        <w:t>7</w:t>
      </w:r>
    </w:p>
    <w:p w:rsidR="00FD336D" w:rsidRPr="0044611B" w:rsidRDefault="00FD336D" w:rsidP="0086295D">
      <w:pPr>
        <w:spacing w:line="240" w:lineRule="exact"/>
        <w:rPr>
          <w:rFonts w:ascii="Arial" w:hAnsi="Arial" w:cs="Arial"/>
        </w:rPr>
      </w:pPr>
      <w:r w:rsidRPr="0044611B">
        <w:rPr>
          <w:rFonts w:ascii="Arial" w:hAnsi="Arial" w:cs="Arial"/>
        </w:rPr>
        <w:t>Par</w:t>
      </w:r>
      <w:r w:rsidR="00CE5AB5">
        <w:rPr>
          <w:rFonts w:ascii="Arial" w:hAnsi="Arial" w:cs="Arial"/>
        </w:rPr>
        <w:t>t III – Research Plan</w:t>
      </w:r>
      <w:r w:rsidR="00804AA2" w:rsidRPr="0044611B">
        <w:rPr>
          <w:rFonts w:ascii="Arial" w:hAnsi="Arial" w:cs="Arial"/>
        </w:rPr>
        <w:t xml:space="preserve"> ………………………………………………………………………………</w:t>
      </w:r>
      <w:r w:rsidR="00CE5AB5">
        <w:rPr>
          <w:rFonts w:ascii="Arial" w:hAnsi="Arial" w:cs="Arial"/>
        </w:rPr>
        <w:t>…………………….</w:t>
      </w:r>
      <w:r w:rsidR="009D2B73">
        <w:rPr>
          <w:rFonts w:ascii="Arial" w:hAnsi="Arial" w:cs="Arial"/>
        </w:rPr>
        <w:t>8</w:t>
      </w:r>
    </w:p>
    <w:p w:rsidR="00FD336D" w:rsidRPr="0044611B" w:rsidRDefault="00FD336D" w:rsidP="0086295D">
      <w:pPr>
        <w:spacing w:line="240" w:lineRule="exact"/>
        <w:ind w:firstLine="720"/>
        <w:rPr>
          <w:rFonts w:ascii="Arial" w:hAnsi="Arial" w:cs="Arial"/>
        </w:rPr>
      </w:pPr>
      <w:r w:rsidRPr="0044611B">
        <w:rPr>
          <w:rFonts w:ascii="Arial" w:hAnsi="Arial" w:cs="Arial"/>
        </w:rPr>
        <w:t>Research Methods and Design</w:t>
      </w:r>
      <w:r w:rsidR="00804AA2" w:rsidRPr="0044611B">
        <w:rPr>
          <w:rFonts w:ascii="Arial" w:hAnsi="Arial" w:cs="Arial"/>
        </w:rPr>
        <w:t xml:space="preserve"> </w:t>
      </w:r>
      <w:r w:rsidR="009D2B73">
        <w:rPr>
          <w:rFonts w:ascii="Arial" w:hAnsi="Arial" w:cs="Arial"/>
        </w:rPr>
        <w:t>…………………………………………………………………………………...8</w:t>
      </w:r>
    </w:p>
    <w:p w:rsidR="00FD336D" w:rsidRPr="0044611B" w:rsidRDefault="00FD336D" w:rsidP="0086295D">
      <w:pPr>
        <w:spacing w:line="240" w:lineRule="exact"/>
        <w:ind w:firstLine="720"/>
        <w:rPr>
          <w:rFonts w:ascii="Arial" w:hAnsi="Arial" w:cs="Arial"/>
        </w:rPr>
      </w:pPr>
      <w:r w:rsidRPr="0044611B">
        <w:rPr>
          <w:rFonts w:ascii="Arial" w:hAnsi="Arial" w:cs="Arial"/>
        </w:rPr>
        <w:t>Setting</w:t>
      </w:r>
      <w:r w:rsidR="00804AA2" w:rsidRPr="0044611B">
        <w:rPr>
          <w:rFonts w:ascii="Arial" w:hAnsi="Arial" w:cs="Arial"/>
        </w:rPr>
        <w:t xml:space="preserve"> ……………………………</w:t>
      </w:r>
      <w:r w:rsidR="009D2B73">
        <w:rPr>
          <w:rFonts w:ascii="Arial" w:hAnsi="Arial" w:cs="Arial"/>
        </w:rPr>
        <w:t>………………………………………………………………………………….8</w:t>
      </w:r>
    </w:p>
    <w:p w:rsidR="00FD336D" w:rsidRPr="0044611B" w:rsidRDefault="00FD336D" w:rsidP="0086295D">
      <w:pPr>
        <w:spacing w:line="240" w:lineRule="exact"/>
        <w:ind w:firstLine="720"/>
        <w:rPr>
          <w:rFonts w:ascii="Arial" w:hAnsi="Arial" w:cs="Arial"/>
        </w:rPr>
      </w:pPr>
      <w:r w:rsidRPr="0044611B">
        <w:rPr>
          <w:rFonts w:ascii="Arial" w:hAnsi="Arial" w:cs="Arial"/>
        </w:rPr>
        <w:t>Sample</w:t>
      </w:r>
      <w:r w:rsidR="00804AA2" w:rsidRPr="0044611B">
        <w:rPr>
          <w:rFonts w:ascii="Arial" w:hAnsi="Arial" w:cs="Arial"/>
        </w:rPr>
        <w:t xml:space="preserve"> ………………………………………………………………………………………………………………</w:t>
      </w:r>
      <w:r w:rsidR="009D2B73">
        <w:rPr>
          <w:rFonts w:ascii="Arial" w:hAnsi="Arial" w:cs="Arial"/>
        </w:rPr>
        <w:t>8</w:t>
      </w:r>
    </w:p>
    <w:p w:rsidR="000E08C3" w:rsidRPr="0044611B" w:rsidRDefault="00FD336D" w:rsidP="000E08C3">
      <w:pPr>
        <w:spacing w:line="240" w:lineRule="exact"/>
        <w:ind w:firstLine="720"/>
        <w:rPr>
          <w:rFonts w:ascii="Arial" w:hAnsi="Arial" w:cs="Arial"/>
        </w:rPr>
      </w:pPr>
      <w:r w:rsidRPr="0044611B">
        <w:rPr>
          <w:rFonts w:ascii="Arial" w:hAnsi="Arial" w:cs="Arial"/>
        </w:rPr>
        <w:t>Sampling Plan</w:t>
      </w:r>
      <w:r w:rsidR="000E08C3" w:rsidRPr="0044611B">
        <w:rPr>
          <w:rFonts w:ascii="Arial" w:hAnsi="Arial" w:cs="Arial"/>
        </w:rPr>
        <w:t>, including</w:t>
      </w:r>
      <w:r w:rsidR="00804AA2" w:rsidRPr="0044611B">
        <w:rPr>
          <w:rFonts w:ascii="Arial" w:hAnsi="Arial" w:cs="Arial"/>
        </w:rPr>
        <w:t xml:space="preserve"> Recruitment Pro</w:t>
      </w:r>
      <w:r w:rsidR="009D2B73">
        <w:rPr>
          <w:rFonts w:ascii="Arial" w:hAnsi="Arial" w:cs="Arial"/>
        </w:rPr>
        <w:t>cedures ……………………………………………………………..9</w:t>
      </w:r>
    </w:p>
    <w:p w:rsidR="00FD336D" w:rsidRPr="0044611B" w:rsidRDefault="00FD336D" w:rsidP="0086295D">
      <w:pPr>
        <w:spacing w:line="240" w:lineRule="exact"/>
        <w:ind w:firstLine="720"/>
        <w:rPr>
          <w:rFonts w:ascii="Arial" w:hAnsi="Arial" w:cs="Arial"/>
        </w:rPr>
      </w:pPr>
      <w:r w:rsidRPr="0044611B">
        <w:rPr>
          <w:rFonts w:ascii="Arial" w:hAnsi="Arial" w:cs="Arial"/>
        </w:rPr>
        <w:t>Inclusion/Exclusion Criteria</w:t>
      </w:r>
      <w:r w:rsidR="00804AA2" w:rsidRPr="0044611B">
        <w:rPr>
          <w:rFonts w:ascii="Arial" w:hAnsi="Arial" w:cs="Arial"/>
        </w:rPr>
        <w:t xml:space="preserve"> ……</w:t>
      </w:r>
      <w:r w:rsidR="009D2B73">
        <w:rPr>
          <w:rFonts w:ascii="Arial" w:hAnsi="Arial" w:cs="Arial"/>
        </w:rPr>
        <w:t>…………………………………………………………………………………..8</w:t>
      </w:r>
    </w:p>
    <w:p w:rsidR="00FD336D" w:rsidRPr="0044611B" w:rsidRDefault="00FD336D" w:rsidP="0086295D">
      <w:pPr>
        <w:spacing w:line="240" w:lineRule="exact"/>
        <w:ind w:firstLine="720"/>
        <w:rPr>
          <w:rFonts w:ascii="Arial" w:hAnsi="Arial" w:cs="Arial"/>
        </w:rPr>
      </w:pPr>
      <w:r w:rsidRPr="0044611B">
        <w:rPr>
          <w:rFonts w:ascii="Arial" w:hAnsi="Arial" w:cs="Arial"/>
        </w:rPr>
        <w:t>Ethical Consideration (Human Subjects Protection)</w:t>
      </w:r>
      <w:r w:rsidR="009D2B73">
        <w:rPr>
          <w:rFonts w:ascii="Arial" w:hAnsi="Arial" w:cs="Arial"/>
        </w:rPr>
        <w:t xml:space="preserve"> …………………………………………………………..10</w:t>
      </w:r>
    </w:p>
    <w:p w:rsidR="00FD336D" w:rsidRPr="0044611B" w:rsidRDefault="00FD336D" w:rsidP="0086295D">
      <w:pPr>
        <w:spacing w:line="240" w:lineRule="exact"/>
        <w:ind w:firstLine="720"/>
        <w:rPr>
          <w:rFonts w:ascii="Arial" w:hAnsi="Arial" w:cs="Arial"/>
        </w:rPr>
      </w:pPr>
      <w:r w:rsidRPr="0044611B">
        <w:rPr>
          <w:rFonts w:ascii="Arial" w:hAnsi="Arial" w:cs="Arial"/>
        </w:rPr>
        <w:t>Data Collection Procedures</w:t>
      </w:r>
      <w:r w:rsidR="00804AA2" w:rsidRPr="0044611B">
        <w:rPr>
          <w:rFonts w:ascii="Arial" w:hAnsi="Arial" w:cs="Arial"/>
        </w:rPr>
        <w:t xml:space="preserve"> ……</w:t>
      </w:r>
      <w:r w:rsidR="008F67BA">
        <w:rPr>
          <w:rFonts w:ascii="Arial" w:hAnsi="Arial" w:cs="Arial"/>
        </w:rPr>
        <w:t>………………………………………………………………………………...10</w:t>
      </w:r>
    </w:p>
    <w:p w:rsidR="00FD336D" w:rsidRPr="0044611B" w:rsidRDefault="00FD336D" w:rsidP="0086295D">
      <w:pPr>
        <w:spacing w:line="240" w:lineRule="exact"/>
        <w:ind w:firstLine="720"/>
        <w:rPr>
          <w:rFonts w:ascii="Arial" w:hAnsi="Arial" w:cs="Arial"/>
        </w:rPr>
      </w:pPr>
      <w:r w:rsidRPr="0044611B">
        <w:rPr>
          <w:rFonts w:ascii="Arial" w:hAnsi="Arial" w:cs="Arial"/>
        </w:rPr>
        <w:t>Data Analyses Procedures</w:t>
      </w:r>
      <w:r w:rsidR="00CF76F7" w:rsidRPr="0044611B">
        <w:rPr>
          <w:rFonts w:ascii="Arial" w:hAnsi="Arial" w:cs="Arial"/>
        </w:rPr>
        <w:t xml:space="preserve"> ……</w:t>
      </w:r>
      <w:r w:rsidR="008F67BA">
        <w:rPr>
          <w:rFonts w:ascii="Arial" w:hAnsi="Arial" w:cs="Arial"/>
        </w:rPr>
        <w:t>…………………………………………………………………………………11</w:t>
      </w:r>
    </w:p>
    <w:p w:rsidR="0086295D" w:rsidRPr="0044611B" w:rsidRDefault="00CF76F7" w:rsidP="0086295D">
      <w:pPr>
        <w:spacing w:line="240" w:lineRule="exact"/>
        <w:rPr>
          <w:rFonts w:ascii="Arial" w:hAnsi="Arial" w:cs="Arial"/>
        </w:rPr>
      </w:pPr>
      <w:r w:rsidRPr="0044611B">
        <w:rPr>
          <w:rFonts w:ascii="Arial" w:hAnsi="Arial" w:cs="Arial"/>
        </w:rPr>
        <w:t>References ………………………………</w:t>
      </w:r>
      <w:r w:rsidR="008F67BA">
        <w:rPr>
          <w:rFonts w:ascii="Arial" w:hAnsi="Arial" w:cs="Arial"/>
        </w:rPr>
        <w:t>…………………………………………………………………………………12</w:t>
      </w:r>
    </w:p>
    <w:p w:rsidR="00FD336D" w:rsidRPr="0044611B" w:rsidRDefault="00FD336D" w:rsidP="0086295D">
      <w:pPr>
        <w:spacing w:line="240" w:lineRule="exact"/>
        <w:rPr>
          <w:rFonts w:ascii="Arial" w:hAnsi="Arial" w:cs="Arial"/>
        </w:rPr>
      </w:pPr>
      <w:r w:rsidRPr="0044611B">
        <w:rPr>
          <w:rFonts w:ascii="Arial" w:hAnsi="Arial" w:cs="Arial"/>
        </w:rPr>
        <w:t>Appendices</w:t>
      </w:r>
      <w:r w:rsidR="00CF76F7" w:rsidRPr="0044611B">
        <w:rPr>
          <w:rFonts w:ascii="Arial" w:hAnsi="Arial" w:cs="Arial"/>
        </w:rPr>
        <w:t xml:space="preserve"> ………………………………</w:t>
      </w:r>
      <w:r w:rsidR="008F67BA">
        <w:rPr>
          <w:rFonts w:ascii="Arial" w:hAnsi="Arial" w:cs="Arial"/>
        </w:rPr>
        <w:t>…………………………………………………………………………………14</w:t>
      </w:r>
    </w:p>
    <w:p w:rsidR="00FD336D" w:rsidRPr="0044611B" w:rsidRDefault="00FD336D" w:rsidP="00492252">
      <w:pPr>
        <w:spacing w:line="240" w:lineRule="exact"/>
        <w:ind w:firstLine="720"/>
        <w:rPr>
          <w:rFonts w:ascii="Arial" w:hAnsi="Arial" w:cs="Arial"/>
        </w:rPr>
      </w:pPr>
      <w:r w:rsidRPr="0044611B">
        <w:rPr>
          <w:rFonts w:ascii="Arial" w:hAnsi="Arial" w:cs="Arial"/>
        </w:rPr>
        <w:t>Appendix A – Potential Funding Source</w:t>
      </w:r>
      <w:r w:rsidR="00CF76F7" w:rsidRPr="0044611B">
        <w:rPr>
          <w:rFonts w:ascii="Arial" w:hAnsi="Arial" w:cs="Arial"/>
        </w:rPr>
        <w:t xml:space="preserve"> ………………………</w:t>
      </w:r>
      <w:r w:rsidR="008F67BA">
        <w:rPr>
          <w:rFonts w:ascii="Arial" w:hAnsi="Arial" w:cs="Arial"/>
        </w:rPr>
        <w:t>………………………………………………..14</w:t>
      </w:r>
    </w:p>
    <w:p w:rsidR="00FD336D" w:rsidRPr="0044611B" w:rsidRDefault="00FD336D" w:rsidP="00492252">
      <w:pPr>
        <w:spacing w:line="240" w:lineRule="exact"/>
        <w:ind w:firstLine="720"/>
        <w:rPr>
          <w:rFonts w:ascii="Arial" w:hAnsi="Arial" w:cs="Arial"/>
        </w:rPr>
      </w:pPr>
      <w:r w:rsidRPr="0044611B">
        <w:rPr>
          <w:rFonts w:ascii="Arial" w:hAnsi="Arial" w:cs="Arial"/>
        </w:rPr>
        <w:t>Appendix B – Review of th</w:t>
      </w:r>
      <w:r w:rsidR="00CF76F7" w:rsidRPr="0044611B">
        <w:rPr>
          <w:rFonts w:ascii="Arial" w:hAnsi="Arial" w:cs="Arial"/>
        </w:rPr>
        <w:t xml:space="preserve">e Literature </w:t>
      </w:r>
      <w:r w:rsidR="008F67BA">
        <w:rPr>
          <w:rFonts w:ascii="Arial" w:hAnsi="Arial" w:cs="Arial"/>
        </w:rPr>
        <w:t>Grid ……………………………………………………………………15</w:t>
      </w:r>
    </w:p>
    <w:p w:rsidR="00FD336D" w:rsidRPr="0044611B" w:rsidRDefault="00FD336D" w:rsidP="00492252">
      <w:pPr>
        <w:spacing w:line="240" w:lineRule="exact"/>
        <w:ind w:firstLine="720"/>
        <w:rPr>
          <w:rFonts w:ascii="Arial" w:hAnsi="Arial" w:cs="Arial"/>
        </w:rPr>
      </w:pPr>
      <w:r w:rsidRPr="0044611B">
        <w:rPr>
          <w:rFonts w:ascii="Arial" w:hAnsi="Arial" w:cs="Arial"/>
        </w:rPr>
        <w:t xml:space="preserve">Appendix C – </w:t>
      </w:r>
      <w:r w:rsidR="00492252" w:rsidRPr="0044611B">
        <w:rPr>
          <w:rFonts w:ascii="Arial" w:hAnsi="Arial" w:cs="Arial"/>
        </w:rPr>
        <w:t xml:space="preserve">Human Subjects ~ </w:t>
      </w:r>
      <w:r w:rsidRPr="0044611B">
        <w:rPr>
          <w:rFonts w:ascii="Arial" w:hAnsi="Arial" w:cs="Arial"/>
        </w:rPr>
        <w:t>Infor</w:t>
      </w:r>
      <w:r w:rsidR="00CF76F7" w:rsidRPr="0044611B">
        <w:rPr>
          <w:rFonts w:ascii="Arial" w:hAnsi="Arial" w:cs="Arial"/>
        </w:rPr>
        <w:t>med</w:t>
      </w:r>
      <w:r w:rsidR="008F67BA">
        <w:rPr>
          <w:rFonts w:ascii="Arial" w:hAnsi="Arial" w:cs="Arial"/>
        </w:rPr>
        <w:t xml:space="preserve"> Consent ………………………………………………………….35</w:t>
      </w:r>
    </w:p>
    <w:p w:rsidR="00FD336D" w:rsidRPr="0044611B" w:rsidRDefault="0086295D" w:rsidP="00492252">
      <w:pPr>
        <w:spacing w:line="240" w:lineRule="exact"/>
        <w:ind w:firstLine="720"/>
        <w:rPr>
          <w:rFonts w:ascii="Arial" w:hAnsi="Arial" w:cs="Arial"/>
        </w:rPr>
      </w:pPr>
      <w:r w:rsidRPr="0044611B">
        <w:rPr>
          <w:rFonts w:ascii="Arial" w:hAnsi="Arial" w:cs="Arial"/>
        </w:rPr>
        <w:t>Appendix D – CITI Training C</w:t>
      </w:r>
      <w:r w:rsidR="00FD336D" w:rsidRPr="0044611B">
        <w:rPr>
          <w:rFonts w:ascii="Arial" w:hAnsi="Arial" w:cs="Arial"/>
        </w:rPr>
        <w:t>ertificate</w:t>
      </w:r>
      <w:r w:rsidR="008F67BA">
        <w:rPr>
          <w:rFonts w:ascii="Arial" w:hAnsi="Arial" w:cs="Arial"/>
        </w:rPr>
        <w:t xml:space="preserve"> …………………………………………………………………………</w:t>
      </w:r>
      <w:r w:rsidR="00A00696">
        <w:rPr>
          <w:rFonts w:ascii="Arial" w:hAnsi="Arial" w:cs="Arial"/>
        </w:rPr>
        <w:t>36</w:t>
      </w:r>
    </w:p>
    <w:p w:rsidR="00CF76F7" w:rsidRPr="0044611B" w:rsidRDefault="00CF76F7" w:rsidP="00492252">
      <w:pPr>
        <w:spacing w:line="240" w:lineRule="exact"/>
        <w:ind w:firstLine="720"/>
        <w:rPr>
          <w:rFonts w:ascii="Arial" w:hAnsi="Arial" w:cs="Arial"/>
        </w:rPr>
      </w:pPr>
      <w:r w:rsidRPr="0044611B">
        <w:rPr>
          <w:rFonts w:ascii="Arial" w:hAnsi="Arial" w:cs="Arial"/>
        </w:rPr>
        <w:t>Appendix E – Community Fl</w:t>
      </w:r>
      <w:r w:rsidR="003A000D">
        <w:rPr>
          <w:rFonts w:ascii="Arial" w:hAnsi="Arial" w:cs="Arial"/>
        </w:rPr>
        <w:t>yer</w:t>
      </w:r>
      <w:proofErr w:type="gramStart"/>
      <w:r w:rsidR="003A000D">
        <w:rPr>
          <w:rFonts w:ascii="Arial" w:hAnsi="Arial" w:cs="Arial"/>
        </w:rPr>
        <w:t>..</w:t>
      </w:r>
      <w:proofErr w:type="gramEnd"/>
      <w:r w:rsidR="00A00696">
        <w:rPr>
          <w:rFonts w:ascii="Arial" w:hAnsi="Arial" w:cs="Arial"/>
        </w:rPr>
        <w:t>…………………………………………………………………………………37</w:t>
      </w:r>
    </w:p>
    <w:p w:rsidR="00526DB2" w:rsidRDefault="00FD336D" w:rsidP="00492252">
      <w:pPr>
        <w:spacing w:line="240" w:lineRule="exact"/>
        <w:ind w:firstLine="720"/>
        <w:rPr>
          <w:rFonts w:ascii="Arial" w:hAnsi="Arial" w:cs="Arial"/>
          <w:sz w:val="24"/>
          <w:szCs w:val="24"/>
        </w:rPr>
      </w:pPr>
      <w:r w:rsidRPr="0044611B">
        <w:rPr>
          <w:rFonts w:ascii="Arial" w:hAnsi="Arial" w:cs="Arial"/>
        </w:rPr>
        <w:t>Appendix</w:t>
      </w:r>
      <w:r w:rsidR="003A000D">
        <w:rPr>
          <w:rFonts w:ascii="Arial" w:hAnsi="Arial" w:cs="Arial"/>
        </w:rPr>
        <w:t xml:space="preserve"> F </w:t>
      </w:r>
      <w:r w:rsidR="003A000D" w:rsidRPr="0044611B">
        <w:rPr>
          <w:rFonts w:ascii="Arial" w:hAnsi="Arial" w:cs="Arial"/>
        </w:rPr>
        <w:t>–</w:t>
      </w:r>
      <w:r w:rsidR="00CF76F7" w:rsidRPr="0044611B">
        <w:rPr>
          <w:rFonts w:ascii="Arial" w:hAnsi="Arial" w:cs="Arial"/>
        </w:rPr>
        <w:t xml:space="preserve"> </w:t>
      </w:r>
      <w:r w:rsidR="0044611B">
        <w:rPr>
          <w:rFonts w:ascii="Arial" w:hAnsi="Arial" w:cs="Arial"/>
        </w:rPr>
        <w:t xml:space="preserve">USDA </w:t>
      </w:r>
      <w:r w:rsidR="0044611B" w:rsidRPr="0044611B">
        <w:rPr>
          <w:rFonts w:ascii="Arial" w:hAnsi="Arial" w:cs="Arial"/>
          <w:sz w:val="24"/>
          <w:szCs w:val="24"/>
        </w:rPr>
        <w:t xml:space="preserve">Household Food Security Survey </w:t>
      </w:r>
      <w:proofErr w:type="gramStart"/>
      <w:r w:rsidR="003A000D" w:rsidRPr="0044611B">
        <w:rPr>
          <w:rFonts w:ascii="Arial" w:hAnsi="Arial" w:cs="Arial"/>
          <w:sz w:val="24"/>
          <w:szCs w:val="24"/>
        </w:rPr>
        <w:t>Module</w:t>
      </w:r>
      <w:r w:rsidR="003A000D">
        <w:rPr>
          <w:rFonts w:ascii="Arial" w:hAnsi="Arial" w:cs="Arial"/>
          <w:sz w:val="24"/>
          <w:szCs w:val="24"/>
        </w:rPr>
        <w:t xml:space="preserve"> .</w:t>
      </w:r>
      <w:proofErr w:type="gramEnd"/>
      <w:r w:rsidR="00A00696">
        <w:rPr>
          <w:rFonts w:ascii="Arial" w:hAnsi="Arial" w:cs="Arial"/>
          <w:sz w:val="24"/>
          <w:szCs w:val="24"/>
        </w:rPr>
        <w:t>…………………………………….38</w:t>
      </w:r>
    </w:p>
    <w:p w:rsidR="00CE5AB5" w:rsidRDefault="00CE5AB5" w:rsidP="00492252">
      <w:pPr>
        <w:spacing w:line="240" w:lineRule="exact"/>
        <w:ind w:firstLine="720"/>
        <w:rPr>
          <w:rFonts w:ascii="Arial" w:hAnsi="Arial" w:cs="Arial"/>
          <w:sz w:val="24"/>
          <w:szCs w:val="24"/>
        </w:rPr>
      </w:pPr>
    </w:p>
    <w:p w:rsidR="00CE5AB5" w:rsidRDefault="00CE5AB5" w:rsidP="00492252">
      <w:pPr>
        <w:spacing w:line="240" w:lineRule="exact"/>
        <w:ind w:firstLine="720"/>
        <w:rPr>
          <w:rFonts w:ascii="Arial" w:hAnsi="Arial" w:cs="Arial"/>
          <w:sz w:val="24"/>
          <w:szCs w:val="24"/>
        </w:rPr>
      </w:pPr>
    </w:p>
    <w:p w:rsidR="00CE5AB5" w:rsidRDefault="00CE5AB5" w:rsidP="00492252">
      <w:pPr>
        <w:spacing w:line="240" w:lineRule="exact"/>
        <w:ind w:firstLine="720"/>
        <w:rPr>
          <w:rFonts w:ascii="Arial" w:hAnsi="Arial" w:cs="Arial"/>
          <w:sz w:val="24"/>
          <w:szCs w:val="24"/>
        </w:rPr>
      </w:pPr>
    </w:p>
    <w:p w:rsidR="00CE5AB5" w:rsidRDefault="00CE5AB5" w:rsidP="00492252">
      <w:pPr>
        <w:spacing w:line="240" w:lineRule="exact"/>
        <w:ind w:firstLine="720"/>
        <w:rPr>
          <w:rFonts w:ascii="Arial" w:hAnsi="Arial" w:cs="Arial"/>
          <w:sz w:val="24"/>
          <w:szCs w:val="24"/>
        </w:rPr>
      </w:pPr>
    </w:p>
    <w:p w:rsidR="00CE5AB5" w:rsidRDefault="00CE5AB5" w:rsidP="00492252">
      <w:pPr>
        <w:spacing w:line="240" w:lineRule="exact"/>
        <w:ind w:firstLine="720"/>
        <w:rPr>
          <w:rFonts w:ascii="Arial" w:hAnsi="Arial" w:cs="Arial"/>
          <w:sz w:val="24"/>
          <w:szCs w:val="24"/>
        </w:rPr>
      </w:pPr>
    </w:p>
    <w:p w:rsidR="00CE5AB5" w:rsidRPr="00724FD5" w:rsidRDefault="00CE5AB5" w:rsidP="009A17E6">
      <w:pPr>
        <w:spacing w:line="240" w:lineRule="auto"/>
        <w:rPr>
          <w:rFonts w:ascii="Arial" w:hAnsi="Arial" w:cs="Arial"/>
          <w:b/>
          <w:sz w:val="24"/>
          <w:szCs w:val="24"/>
        </w:rPr>
      </w:pPr>
      <w:r w:rsidRPr="00724FD5">
        <w:rPr>
          <w:rFonts w:ascii="Arial" w:hAnsi="Arial" w:cs="Arial"/>
          <w:b/>
          <w:sz w:val="24"/>
          <w:szCs w:val="24"/>
        </w:rPr>
        <w:lastRenderedPageBreak/>
        <w:t>Specific Aims</w:t>
      </w:r>
    </w:p>
    <w:p w:rsidR="00CE5AB5" w:rsidRDefault="00CE5AB5" w:rsidP="00CE5AB5">
      <w:pPr>
        <w:spacing w:line="240" w:lineRule="auto"/>
        <w:rPr>
          <w:rFonts w:ascii="Arial" w:hAnsi="Arial" w:cs="Arial"/>
          <w:sz w:val="24"/>
          <w:szCs w:val="24"/>
        </w:rPr>
      </w:pPr>
      <w:r w:rsidRPr="00724FD5">
        <w:rPr>
          <w:rFonts w:ascii="Arial" w:hAnsi="Arial" w:cs="Arial"/>
          <w:b/>
          <w:sz w:val="24"/>
          <w:szCs w:val="24"/>
        </w:rPr>
        <w:t xml:space="preserve">(Problem statement) – </w:t>
      </w:r>
      <w:r w:rsidRPr="00724FD5">
        <w:rPr>
          <w:rFonts w:ascii="Arial" w:hAnsi="Arial" w:cs="Arial"/>
          <w:sz w:val="24"/>
          <w:szCs w:val="24"/>
        </w:rPr>
        <w:t xml:space="preserve">In 2007-2008 the Center for Disease Control and Prevention (CDC) </w:t>
      </w:r>
      <w:r>
        <w:rPr>
          <w:rFonts w:ascii="Arial" w:hAnsi="Arial" w:cs="Arial"/>
          <w:sz w:val="24"/>
          <w:szCs w:val="24"/>
        </w:rPr>
        <w:t xml:space="preserve">published a report </w:t>
      </w:r>
      <w:r w:rsidR="003E2EDC">
        <w:rPr>
          <w:rFonts w:ascii="Arial" w:hAnsi="Arial" w:cs="Arial"/>
          <w:sz w:val="24"/>
          <w:szCs w:val="24"/>
        </w:rPr>
        <w:t xml:space="preserve">showing </w:t>
      </w:r>
      <w:r w:rsidR="003E2EDC" w:rsidRPr="00724FD5">
        <w:rPr>
          <w:rFonts w:ascii="Arial" w:hAnsi="Arial" w:cs="Arial"/>
          <w:sz w:val="24"/>
          <w:szCs w:val="24"/>
        </w:rPr>
        <w:t>the</w:t>
      </w:r>
      <w:r w:rsidRPr="00724FD5">
        <w:rPr>
          <w:rFonts w:ascii="Arial" w:hAnsi="Arial" w:cs="Arial"/>
          <w:sz w:val="24"/>
          <w:szCs w:val="24"/>
        </w:rPr>
        <w:t xml:space="preserve"> prevalence </w:t>
      </w:r>
      <w:r>
        <w:rPr>
          <w:rFonts w:ascii="Arial" w:hAnsi="Arial" w:cs="Arial"/>
          <w:sz w:val="24"/>
          <w:szCs w:val="24"/>
        </w:rPr>
        <w:t>rate for obesity among women at</w:t>
      </w:r>
      <w:r w:rsidRPr="00724FD5">
        <w:rPr>
          <w:rFonts w:ascii="Arial" w:hAnsi="Arial" w:cs="Arial"/>
          <w:sz w:val="24"/>
          <w:szCs w:val="24"/>
        </w:rPr>
        <w:t xml:space="preserve"> 35.5% (</w:t>
      </w:r>
      <w:proofErr w:type="spellStart"/>
      <w:r w:rsidRPr="00724FD5">
        <w:rPr>
          <w:rFonts w:ascii="Arial" w:hAnsi="Arial" w:cs="Arial"/>
          <w:sz w:val="24"/>
          <w:szCs w:val="24"/>
        </w:rPr>
        <w:t>Flegal</w:t>
      </w:r>
      <w:proofErr w:type="spellEnd"/>
      <w:r w:rsidRPr="00724FD5">
        <w:rPr>
          <w:rFonts w:ascii="Arial" w:hAnsi="Arial" w:cs="Arial"/>
          <w:sz w:val="24"/>
          <w:szCs w:val="24"/>
        </w:rPr>
        <w:t xml:space="preserve">, Carroll, Ogden &amp; Curtin, 2010).  Ford, Li, Zhao, and Tsai (2010) reported the prevalence of obesity among women at 35.2% and the prevalence of abdominal obesity among women at 61.8% during the years of 2007-2008. Ogden, Lamb, Carroll, and </w:t>
      </w:r>
      <w:proofErr w:type="spellStart"/>
      <w:r w:rsidRPr="00724FD5">
        <w:rPr>
          <w:rFonts w:ascii="Arial" w:hAnsi="Arial" w:cs="Arial"/>
          <w:sz w:val="24"/>
          <w:szCs w:val="24"/>
        </w:rPr>
        <w:t>Flegal</w:t>
      </w:r>
      <w:proofErr w:type="spellEnd"/>
      <w:r w:rsidRPr="00724FD5">
        <w:rPr>
          <w:rFonts w:ascii="Arial" w:hAnsi="Arial" w:cs="Arial"/>
          <w:sz w:val="24"/>
          <w:szCs w:val="24"/>
        </w:rPr>
        <w:t xml:space="preserve"> (2010), published report in the CDC, found that from 2005-2008 women of lower education and income were more likely to be overweight</w:t>
      </w:r>
      <w:r>
        <w:rPr>
          <w:rFonts w:ascii="Arial" w:hAnsi="Arial" w:cs="Arial"/>
          <w:sz w:val="24"/>
          <w:szCs w:val="24"/>
        </w:rPr>
        <w:t>.</w:t>
      </w:r>
      <w:r w:rsidRPr="00724FD5">
        <w:rPr>
          <w:rFonts w:ascii="Arial" w:hAnsi="Arial" w:cs="Arial"/>
          <w:sz w:val="24"/>
          <w:szCs w:val="24"/>
        </w:rPr>
        <w:t xml:space="preserve"> </w:t>
      </w:r>
      <w:proofErr w:type="gramStart"/>
      <w:r w:rsidRPr="00724FD5">
        <w:rPr>
          <w:rFonts w:ascii="Arial" w:hAnsi="Arial" w:cs="Arial"/>
          <w:b/>
          <w:sz w:val="24"/>
          <w:szCs w:val="24"/>
        </w:rPr>
        <w:t>(Background/significance or why the need for another study).</w:t>
      </w:r>
      <w:proofErr w:type="gramEnd"/>
      <w:r w:rsidRPr="00724FD5">
        <w:rPr>
          <w:rFonts w:ascii="Arial" w:hAnsi="Arial" w:cs="Arial"/>
          <w:sz w:val="24"/>
          <w:szCs w:val="24"/>
        </w:rPr>
        <w:t xml:space="preserve">  Obesity has been on the rise for many years and remains a major threat among lower-income women.  Prevalence and trend reports have c</w:t>
      </w:r>
      <w:r>
        <w:rPr>
          <w:rFonts w:ascii="Arial" w:hAnsi="Arial" w:cs="Arial"/>
          <w:sz w:val="24"/>
          <w:szCs w:val="24"/>
        </w:rPr>
        <w:t>ontinuously shown an increase</w:t>
      </w:r>
      <w:r w:rsidRPr="00724FD5">
        <w:rPr>
          <w:rFonts w:ascii="Arial" w:hAnsi="Arial" w:cs="Arial"/>
          <w:sz w:val="24"/>
          <w:szCs w:val="24"/>
        </w:rPr>
        <w:t xml:space="preserve"> in obesity in women over the past several decades. </w:t>
      </w:r>
      <w:proofErr w:type="spellStart"/>
      <w:r w:rsidRPr="00724FD5">
        <w:rPr>
          <w:rFonts w:ascii="Arial" w:hAnsi="Arial" w:cs="Arial"/>
          <w:sz w:val="24"/>
          <w:szCs w:val="24"/>
        </w:rPr>
        <w:t>Flegal</w:t>
      </w:r>
      <w:proofErr w:type="spellEnd"/>
      <w:r w:rsidRPr="00724FD5">
        <w:rPr>
          <w:rFonts w:ascii="Arial" w:hAnsi="Arial" w:cs="Arial"/>
          <w:sz w:val="24"/>
          <w:szCs w:val="24"/>
        </w:rPr>
        <w:t>, Carroll, Ogden, and Johnson</w:t>
      </w:r>
      <w:r>
        <w:rPr>
          <w:rFonts w:ascii="Arial" w:hAnsi="Arial" w:cs="Arial"/>
          <w:sz w:val="24"/>
          <w:szCs w:val="24"/>
        </w:rPr>
        <w:t>’s (2002) study from</w:t>
      </w:r>
      <w:r w:rsidRPr="00724FD5">
        <w:rPr>
          <w:rFonts w:ascii="Arial" w:hAnsi="Arial" w:cs="Arial"/>
          <w:sz w:val="24"/>
          <w:szCs w:val="24"/>
        </w:rPr>
        <w:t xml:space="preserve"> 1988 – 1994 and 1999 – 2000 found an increase in obesity in women ages 20 – 74 years. Ford, Li, Zhao, and Tsai (2011), also found significant increases from 1999 – 2008 in abdominal obesity in women.  Prior research has examined many specific groups related to obesity, including race, ethnicity, and socioeconomic status.  The findings from several studies have shown that obesity is a major concern in lower-income communities and populations; </w:t>
      </w:r>
      <w:proofErr w:type="spellStart"/>
      <w:r w:rsidRPr="00724FD5">
        <w:rPr>
          <w:rFonts w:ascii="Arial" w:hAnsi="Arial" w:cs="Arial"/>
          <w:sz w:val="24"/>
          <w:szCs w:val="24"/>
        </w:rPr>
        <w:t>Ahn</w:t>
      </w:r>
      <w:proofErr w:type="spellEnd"/>
      <w:r w:rsidRPr="00724FD5">
        <w:rPr>
          <w:rFonts w:ascii="Arial" w:hAnsi="Arial" w:cs="Arial"/>
          <w:sz w:val="24"/>
          <w:szCs w:val="24"/>
        </w:rPr>
        <w:t xml:space="preserve">, Huber, Smith, </w:t>
      </w:r>
      <w:proofErr w:type="spellStart"/>
      <w:r w:rsidRPr="00724FD5">
        <w:rPr>
          <w:rFonts w:ascii="Arial" w:hAnsi="Arial" w:cs="Arial"/>
          <w:sz w:val="24"/>
          <w:szCs w:val="24"/>
        </w:rPr>
        <w:t>Ory</w:t>
      </w:r>
      <w:proofErr w:type="spellEnd"/>
      <w:r w:rsidRPr="00724FD5">
        <w:rPr>
          <w:rFonts w:ascii="Arial" w:hAnsi="Arial" w:cs="Arial"/>
          <w:sz w:val="24"/>
          <w:szCs w:val="24"/>
        </w:rPr>
        <w:t xml:space="preserve">, and Phillips (2011), </w:t>
      </w:r>
      <w:proofErr w:type="spellStart"/>
      <w:r w:rsidRPr="00724FD5">
        <w:rPr>
          <w:rFonts w:ascii="Arial" w:hAnsi="Arial" w:cs="Arial"/>
          <w:sz w:val="24"/>
          <w:szCs w:val="24"/>
        </w:rPr>
        <w:t>Bove</w:t>
      </w:r>
      <w:proofErr w:type="spellEnd"/>
      <w:r w:rsidRPr="00724FD5">
        <w:rPr>
          <w:rFonts w:ascii="Arial" w:hAnsi="Arial" w:cs="Arial"/>
          <w:sz w:val="24"/>
          <w:szCs w:val="24"/>
        </w:rPr>
        <w:t xml:space="preserve"> and Olson (2006), Cohen, Sturm, Lara, Gilbert, and Gee (2010), and Ford and </w:t>
      </w:r>
      <w:proofErr w:type="spellStart"/>
      <w:r w:rsidRPr="00724FD5">
        <w:rPr>
          <w:rFonts w:ascii="Arial" w:hAnsi="Arial" w:cs="Arial"/>
          <w:sz w:val="24"/>
          <w:szCs w:val="24"/>
        </w:rPr>
        <w:t>Dzewaltowski</w:t>
      </w:r>
      <w:proofErr w:type="spellEnd"/>
      <w:r w:rsidRPr="00724FD5">
        <w:rPr>
          <w:rFonts w:ascii="Arial" w:hAnsi="Arial" w:cs="Arial"/>
          <w:sz w:val="24"/>
          <w:szCs w:val="24"/>
        </w:rPr>
        <w:t xml:space="preserve"> (2011).  Based on these findings, further studies are needed to better understand reasons for obesity among lower-income women.  The findings will be used to better educate women and provide needed resources to help reduce the obesity trends.  </w:t>
      </w:r>
      <w:r w:rsidRPr="00724FD5">
        <w:rPr>
          <w:rFonts w:ascii="Arial" w:hAnsi="Arial" w:cs="Arial"/>
          <w:b/>
          <w:sz w:val="24"/>
          <w:szCs w:val="24"/>
        </w:rPr>
        <w:t xml:space="preserve">(Specific aims or purpose)-  </w:t>
      </w:r>
      <w:r w:rsidRPr="00724FD5">
        <w:rPr>
          <w:rFonts w:ascii="Arial" w:hAnsi="Arial" w:cs="Arial"/>
          <w:sz w:val="24"/>
          <w:szCs w:val="24"/>
        </w:rPr>
        <w:t xml:space="preserve">The purpose of this quantitative research study is to examine the influence of food security using the U.S. Household Food Security Survey Module, </w:t>
      </w:r>
      <w:r>
        <w:rPr>
          <w:rFonts w:ascii="Arial" w:hAnsi="Arial" w:cs="Arial"/>
          <w:sz w:val="24"/>
          <w:szCs w:val="24"/>
        </w:rPr>
        <w:t>and barriers to physical activity level affects body mass index among low-income women.</w:t>
      </w:r>
      <w:r w:rsidRPr="00724FD5">
        <w:rPr>
          <w:rFonts w:ascii="Arial" w:hAnsi="Arial" w:cs="Arial"/>
          <w:sz w:val="24"/>
          <w:szCs w:val="24"/>
        </w:rPr>
        <w:t xml:space="preserve"> </w:t>
      </w:r>
      <w:r>
        <w:rPr>
          <w:rFonts w:ascii="Arial" w:hAnsi="Arial" w:cs="Arial"/>
          <w:sz w:val="24"/>
          <w:szCs w:val="24"/>
        </w:rPr>
        <w:t xml:space="preserve"> </w:t>
      </w:r>
      <w:r w:rsidRPr="00724FD5">
        <w:rPr>
          <w:rFonts w:ascii="Arial" w:hAnsi="Arial" w:cs="Arial"/>
          <w:sz w:val="24"/>
          <w:szCs w:val="24"/>
        </w:rPr>
        <w:t xml:space="preserve">Food insecurity is described by </w:t>
      </w:r>
      <w:proofErr w:type="spellStart"/>
      <w:r w:rsidRPr="00724FD5">
        <w:rPr>
          <w:rFonts w:ascii="Arial" w:hAnsi="Arial" w:cs="Arial"/>
          <w:sz w:val="24"/>
          <w:szCs w:val="24"/>
        </w:rPr>
        <w:t>Ivers</w:t>
      </w:r>
      <w:proofErr w:type="spellEnd"/>
      <w:r w:rsidRPr="00724FD5">
        <w:rPr>
          <w:rFonts w:ascii="Arial" w:hAnsi="Arial" w:cs="Arial"/>
          <w:sz w:val="24"/>
          <w:szCs w:val="24"/>
        </w:rPr>
        <w:t xml:space="preserve"> and Cullen (2011) as not having access to sufficient, safe, and nutritious food at all times to meet ones dietary needs.  </w:t>
      </w:r>
      <w:proofErr w:type="spellStart"/>
      <w:r w:rsidRPr="00724FD5">
        <w:rPr>
          <w:rFonts w:ascii="Arial" w:hAnsi="Arial" w:cs="Arial"/>
          <w:sz w:val="24"/>
          <w:szCs w:val="24"/>
        </w:rPr>
        <w:t>Iv</w:t>
      </w:r>
      <w:r>
        <w:rPr>
          <w:rFonts w:ascii="Arial" w:hAnsi="Arial" w:cs="Arial"/>
          <w:sz w:val="24"/>
          <w:szCs w:val="24"/>
        </w:rPr>
        <w:t>ers</w:t>
      </w:r>
      <w:proofErr w:type="spellEnd"/>
      <w:r>
        <w:rPr>
          <w:rFonts w:ascii="Arial" w:hAnsi="Arial" w:cs="Arial"/>
          <w:sz w:val="24"/>
          <w:szCs w:val="24"/>
        </w:rPr>
        <w:t xml:space="preserve"> and Cullen have found that</w:t>
      </w:r>
      <w:r w:rsidRPr="00724FD5">
        <w:rPr>
          <w:rFonts w:ascii="Arial" w:hAnsi="Arial" w:cs="Arial"/>
          <w:sz w:val="24"/>
          <w:szCs w:val="24"/>
        </w:rPr>
        <w:t xml:space="preserve"> food insecurity is associated with obesity, anxiety, and depressive symptoms.  In </w:t>
      </w:r>
      <w:proofErr w:type="spellStart"/>
      <w:r w:rsidRPr="00724FD5">
        <w:rPr>
          <w:rFonts w:ascii="Arial" w:hAnsi="Arial" w:cs="Arial"/>
          <w:sz w:val="24"/>
          <w:szCs w:val="24"/>
        </w:rPr>
        <w:t>Bove</w:t>
      </w:r>
      <w:proofErr w:type="spellEnd"/>
      <w:r w:rsidRPr="00724FD5">
        <w:rPr>
          <w:rFonts w:ascii="Arial" w:hAnsi="Arial" w:cs="Arial"/>
          <w:sz w:val="24"/>
          <w:szCs w:val="24"/>
        </w:rPr>
        <w:t xml:space="preserve"> and Olsen</w:t>
      </w:r>
      <w:r>
        <w:rPr>
          <w:rFonts w:ascii="Arial" w:hAnsi="Arial" w:cs="Arial"/>
          <w:sz w:val="24"/>
          <w:szCs w:val="24"/>
        </w:rPr>
        <w:t>’s</w:t>
      </w:r>
      <w:r w:rsidRPr="00724FD5">
        <w:rPr>
          <w:rFonts w:ascii="Arial" w:hAnsi="Arial" w:cs="Arial"/>
          <w:sz w:val="24"/>
          <w:szCs w:val="24"/>
        </w:rPr>
        <w:t xml:space="preserve"> (2006) </w:t>
      </w:r>
      <w:r>
        <w:rPr>
          <w:rFonts w:ascii="Arial" w:hAnsi="Arial" w:cs="Arial"/>
          <w:sz w:val="24"/>
          <w:szCs w:val="24"/>
        </w:rPr>
        <w:t xml:space="preserve">study, </w:t>
      </w:r>
      <w:r w:rsidRPr="00724FD5">
        <w:rPr>
          <w:rFonts w:ascii="Arial" w:hAnsi="Arial" w:cs="Arial"/>
          <w:sz w:val="24"/>
          <w:szCs w:val="24"/>
        </w:rPr>
        <w:t xml:space="preserve">physical activity </w:t>
      </w:r>
      <w:r>
        <w:rPr>
          <w:rFonts w:ascii="Arial" w:hAnsi="Arial" w:cs="Arial"/>
          <w:sz w:val="24"/>
          <w:szCs w:val="24"/>
        </w:rPr>
        <w:t>was limited</w:t>
      </w:r>
      <w:r w:rsidRPr="00724FD5">
        <w:rPr>
          <w:rFonts w:ascii="Arial" w:hAnsi="Arial" w:cs="Arial"/>
          <w:sz w:val="24"/>
          <w:szCs w:val="24"/>
        </w:rPr>
        <w:t xml:space="preserve"> to transportation barriers and physical environment</w:t>
      </w:r>
      <w:r>
        <w:rPr>
          <w:rFonts w:ascii="Arial" w:hAnsi="Arial" w:cs="Arial"/>
          <w:sz w:val="24"/>
          <w:szCs w:val="24"/>
        </w:rPr>
        <w:t>.</w:t>
      </w:r>
      <w:r w:rsidRPr="00724FD5">
        <w:rPr>
          <w:rFonts w:ascii="Arial" w:hAnsi="Arial" w:cs="Arial"/>
          <w:sz w:val="24"/>
          <w:szCs w:val="24"/>
        </w:rPr>
        <w:t xml:space="preserve"> </w:t>
      </w:r>
      <w:r>
        <w:rPr>
          <w:rFonts w:ascii="Arial" w:hAnsi="Arial" w:cs="Arial"/>
          <w:sz w:val="24"/>
          <w:szCs w:val="24"/>
        </w:rPr>
        <w:t xml:space="preserve"> </w:t>
      </w:r>
      <w:r w:rsidRPr="00724FD5">
        <w:rPr>
          <w:rFonts w:ascii="Arial" w:hAnsi="Arial" w:cs="Arial"/>
          <w:b/>
          <w:sz w:val="24"/>
          <w:szCs w:val="24"/>
        </w:rPr>
        <w:t>The following research questions were derived from the specific aims:</w:t>
      </w:r>
      <w:r w:rsidRPr="00724FD5">
        <w:rPr>
          <w:rFonts w:ascii="Arial" w:hAnsi="Arial" w:cs="Arial"/>
          <w:sz w:val="24"/>
          <w:szCs w:val="24"/>
        </w:rPr>
        <w:t xml:space="preserve"> (1) </w:t>
      </w:r>
      <w:r>
        <w:rPr>
          <w:rFonts w:ascii="Arial" w:hAnsi="Arial" w:cs="Arial"/>
          <w:sz w:val="24"/>
          <w:szCs w:val="24"/>
        </w:rPr>
        <w:t xml:space="preserve">what is the relationship between food insecurity and BMI in low-income adult females in the Dayton, Ohio area? And, (2) what is the relationship between barriers to physical activity and BMI in low-income adult females in the Dayton, Ohio area?  The findings from this study will contribute to the study topic and be used to implement a tailored, cultural sensitive, and nurse delivered intervention to reduce obesity among low-income women in the Dayton, Ohio area. </w:t>
      </w:r>
      <w:r w:rsidRPr="00724FD5">
        <w:rPr>
          <w:rFonts w:ascii="Arial" w:hAnsi="Arial" w:cs="Arial"/>
          <w:sz w:val="24"/>
          <w:szCs w:val="24"/>
        </w:rPr>
        <w:t xml:space="preserve">       </w:t>
      </w:r>
    </w:p>
    <w:p w:rsidR="00530850" w:rsidRPr="00CD0311" w:rsidRDefault="00530850" w:rsidP="009A17E6">
      <w:pPr>
        <w:spacing w:after="0" w:line="240" w:lineRule="auto"/>
        <w:contextualSpacing/>
        <w:rPr>
          <w:rFonts w:ascii="Arial" w:hAnsi="Arial" w:cs="Arial"/>
          <w:b/>
          <w:sz w:val="24"/>
          <w:szCs w:val="24"/>
        </w:rPr>
      </w:pPr>
      <w:r w:rsidRPr="00CD0311">
        <w:rPr>
          <w:rFonts w:ascii="Arial" w:hAnsi="Arial" w:cs="Arial"/>
          <w:b/>
          <w:sz w:val="24"/>
          <w:szCs w:val="24"/>
        </w:rPr>
        <w:t>Background and Literature Review</w:t>
      </w:r>
    </w:p>
    <w:p w:rsidR="00530850" w:rsidRPr="00CD0311" w:rsidRDefault="00530850" w:rsidP="00530850">
      <w:pPr>
        <w:spacing w:after="0" w:line="240" w:lineRule="auto"/>
        <w:contextualSpacing/>
        <w:rPr>
          <w:rFonts w:ascii="Arial" w:hAnsi="Arial" w:cs="Arial"/>
          <w:b/>
          <w:sz w:val="24"/>
          <w:szCs w:val="24"/>
        </w:rPr>
      </w:pPr>
    </w:p>
    <w:p w:rsidR="00530850" w:rsidRPr="00CD0311" w:rsidRDefault="00530850" w:rsidP="00530850">
      <w:pPr>
        <w:spacing w:after="0" w:line="240" w:lineRule="auto"/>
        <w:contextualSpacing/>
        <w:rPr>
          <w:rFonts w:ascii="Arial" w:hAnsi="Arial" w:cs="Arial"/>
          <w:sz w:val="24"/>
          <w:szCs w:val="24"/>
        </w:rPr>
      </w:pPr>
      <w:r>
        <w:rPr>
          <w:b/>
          <w:sz w:val="24"/>
          <w:szCs w:val="24"/>
        </w:rPr>
        <w:tab/>
      </w:r>
      <w:r w:rsidRPr="00CD0311">
        <w:rPr>
          <w:rFonts w:ascii="Arial" w:hAnsi="Arial" w:cs="Arial"/>
          <w:sz w:val="24"/>
          <w:szCs w:val="24"/>
        </w:rPr>
        <w:t xml:space="preserve">Prior research has supported that food insecurity and decreased physical activity positively correlates to higher body mass index (BMI) in low-income women.  The terms food insecurity and food security is not understood by many people so it will be clarified what each term means.  The United States Department of Agriculture (USDA) (2009) defines food insecurity as “limited or uncertain availability of nutritionally adequate and safe foods or limited or uncertain ability to acquire acceptable foods in socially acceptable ways”, and food security is defined as “access by all members at all times to enough food for an active, healthy life”.  The USDA reported that in the year 2010 14.5% of households were food insecure at some point throughout the year. Research has shown that food insecurity is directly related to higher BMI levels in low-income women.  Other studies have provided evidence that nutrition education was significant in lower food insecurity in this population.  Likewise research has shown that decreased physical activity is directly related to higher BMIs in low-income women.  The Centers for Disease Control and Prevention (CDC) report that one-third (33.8%) of US adults are obese (CDC, 2011).  The CDC (2011) also states that obesity is caused by an energy imbalance caused by individuals eating too many calories and not getting enough physical activity.  This is why research must be done to investigate the factors that cause barriers to physical activity.  This literature review will address past research on both variables and show why this research is crucial in lowering obesity rates in low-income women.             </w:t>
      </w:r>
    </w:p>
    <w:p w:rsidR="00530850" w:rsidRPr="00CD0311" w:rsidRDefault="00530850" w:rsidP="00530850">
      <w:pPr>
        <w:spacing w:after="0" w:line="240" w:lineRule="auto"/>
        <w:ind w:firstLine="720"/>
        <w:contextualSpacing/>
        <w:rPr>
          <w:rFonts w:ascii="Arial" w:hAnsi="Arial" w:cs="Arial"/>
          <w:sz w:val="24"/>
          <w:szCs w:val="24"/>
        </w:rPr>
      </w:pPr>
      <w:r w:rsidRPr="00CD0311">
        <w:rPr>
          <w:rFonts w:ascii="Arial" w:hAnsi="Arial" w:cs="Arial"/>
          <w:sz w:val="24"/>
          <w:szCs w:val="24"/>
        </w:rPr>
        <w:t xml:space="preserve">Townsend, </w:t>
      </w:r>
      <w:proofErr w:type="spellStart"/>
      <w:r w:rsidRPr="00CD0311">
        <w:rPr>
          <w:rFonts w:ascii="Arial" w:hAnsi="Arial" w:cs="Arial"/>
          <w:sz w:val="24"/>
          <w:szCs w:val="24"/>
        </w:rPr>
        <w:t>Peerson</w:t>
      </w:r>
      <w:proofErr w:type="spellEnd"/>
      <w:r w:rsidRPr="00CD0311">
        <w:rPr>
          <w:rFonts w:ascii="Arial" w:hAnsi="Arial" w:cs="Arial"/>
          <w:sz w:val="24"/>
          <w:szCs w:val="24"/>
        </w:rPr>
        <w:t xml:space="preserve">, Love, </w:t>
      </w:r>
      <w:proofErr w:type="spellStart"/>
      <w:r w:rsidRPr="00CD0311">
        <w:rPr>
          <w:rFonts w:ascii="Arial" w:hAnsi="Arial" w:cs="Arial"/>
          <w:sz w:val="24"/>
          <w:szCs w:val="24"/>
        </w:rPr>
        <w:t>Achterberg</w:t>
      </w:r>
      <w:proofErr w:type="spellEnd"/>
      <w:r w:rsidRPr="00CD0311">
        <w:rPr>
          <w:rFonts w:ascii="Arial" w:hAnsi="Arial" w:cs="Arial"/>
          <w:sz w:val="24"/>
          <w:szCs w:val="24"/>
        </w:rPr>
        <w:t xml:space="preserve">, and Murphy’s (2001) quantitative study used a theory informed conceptual framework to guide their work. The conceptual framework was stated as food insecurity and its relationship to overweight.  They examined food insecurity in the general population </w:t>
      </w:r>
      <w:r w:rsidRPr="00CD0311">
        <w:rPr>
          <w:rFonts w:ascii="Arial" w:hAnsi="Arial" w:cs="Arial"/>
          <w:sz w:val="24"/>
          <w:szCs w:val="24"/>
        </w:rPr>
        <w:lastRenderedPageBreak/>
        <w:t xml:space="preserve">and its effects on their weight using the BMI.  Data were obtained using the Continuing Survey of Foods Intakes by Individuals from 1994, 1995, and 1996.  Participants who completed the survey had to be 20 years of age or older and given their stated weight, height, and income information.  Institutionalized, homeless, and women that were pregnant or lactating were excluded from the study giving a final sample of N=9541.  The food insecurity categories related to being overweight and income status was examined with ANOVA and Turkey’s test using a significance level of P&lt;0.05 and logic regression model was used to correlate the probability of participants being overweight with a level of significance being 0.05.  The study results revealed that food insecurity correlated to women participants being overweight (P&lt;0.0001, n= 4509), but among the male participants there was no correlation observed (P=0.44, n=4970).  Only 34% of the women stated they were food secure and overweight compared to the mildly food insecure which 41% of participants were overweight (P&lt;0.05), and there was a significant increase in the moderate food insecure group with 52% being overweight.  Townsend et al. (2001), also reported that lower income levels were related to food insecurity (P&lt;0.0001); with reported income levels being highest in the food secure participants and participants that have lower incomes in the mild food insecurity group, with the moderate food insecurity group having the lowest reported incomes.  In a similar study </w:t>
      </w:r>
      <w:proofErr w:type="spellStart"/>
      <w:r w:rsidRPr="00CD0311">
        <w:rPr>
          <w:rFonts w:ascii="Arial" w:hAnsi="Arial" w:cs="Arial"/>
          <w:sz w:val="24"/>
          <w:szCs w:val="24"/>
        </w:rPr>
        <w:t>Jilcott</w:t>
      </w:r>
      <w:proofErr w:type="spellEnd"/>
      <w:r w:rsidRPr="00CD0311">
        <w:rPr>
          <w:rFonts w:ascii="Arial" w:hAnsi="Arial" w:cs="Arial"/>
          <w:sz w:val="24"/>
          <w:szCs w:val="24"/>
        </w:rPr>
        <w:t xml:space="preserve">, Wall-Basset, Burke, and Moore (2011) examined food insecurity related to BMI in a cross-sectional designed study of low-income women in Pitt County, North Carolina.  They recruited women from the Pitt County Department of Social Services waiting area.  All participants were enrolled in the Supplement Nutrition Assistance Program (SNAP), and were between the ages of 20 to 64, English speaking, and were the primary food shoppers in the home.  Informed consent was obtained by the interviewers; trained research assistants measured height and weight twice to the nearest 0.1cm and 0.1 lb. to assure accuracy.  The US Department of Agriculture 18-item core food survey was used to determine food security.  To measure perceived stress a 14-item Cohen’s Perceived Stress Scale was used.  The majority of women were found to have marginal or low food security.  All statistical data were analyzed using SAS version 9.2.  The researchers found a positive correlation between perceived stress and food insecurity (r=0.36, P&lt;0.0001), and a positive correlation between food insecurity and BMI (0.18; P&lt;0.05).  There was no relationship between perceived stress and BMI in the participants of this study.  Food insecurity was also measured in the participants of </w:t>
      </w:r>
      <w:proofErr w:type="spellStart"/>
      <w:r w:rsidRPr="00CD0311">
        <w:rPr>
          <w:rFonts w:ascii="Arial" w:hAnsi="Arial" w:cs="Arial"/>
          <w:sz w:val="24"/>
          <w:szCs w:val="24"/>
        </w:rPr>
        <w:t>Dammann</w:t>
      </w:r>
      <w:proofErr w:type="spellEnd"/>
      <w:r w:rsidRPr="00CD0311">
        <w:rPr>
          <w:rFonts w:ascii="Arial" w:hAnsi="Arial" w:cs="Arial"/>
          <w:sz w:val="24"/>
          <w:szCs w:val="24"/>
        </w:rPr>
        <w:t xml:space="preserve"> and Smith’s (2011) study.  This was a cross-sectional design to examine the food related environment, behavior, personal factors and their association with the BMI of low-income women in the Twin Cities metropolitan area of Minnesota.  Participants from three different racial/ethnic groups were included.  The three racial/ethnic groups were African-American, American Indian, and Caucasian with the average age of 35.4 ± 9.9 years of age.  To measure food insecurity in the participants the USDA 18-item Household Food Security Survey Module was used.  Height and weight was taken twice to the nearest 0.1 cm and 0.1 kg by a single research assistant.  Data </w:t>
      </w:r>
      <w:proofErr w:type="gramStart"/>
      <w:r w:rsidRPr="00CD0311">
        <w:rPr>
          <w:rFonts w:ascii="Arial" w:hAnsi="Arial" w:cs="Arial"/>
          <w:sz w:val="24"/>
          <w:szCs w:val="24"/>
        </w:rPr>
        <w:t>analysis were</w:t>
      </w:r>
      <w:proofErr w:type="gramEnd"/>
      <w:r w:rsidRPr="00CD0311">
        <w:rPr>
          <w:rFonts w:ascii="Arial" w:hAnsi="Arial" w:cs="Arial"/>
          <w:sz w:val="24"/>
          <w:szCs w:val="24"/>
        </w:rPr>
        <w:t xml:space="preserve"> run in SPSS version 17.0.  From the total sample (N=367), 74% were reported as having low or very low food security with racial/ethnic identity being associated with food insecurity (p=.032).  Racial/ethnic differences were not associated with the mean BMI but were related to BMI categories (p=.039).  The majority of the sample (82%) was overweight or obese with a BMI ≥ 25.  This study included women who were homeless in which 47.5% of African-American women and 46.5% of Caucasian women reported being homeless as compared to 16.6% of the American Indian women being homeless.  These data could be a major variable in the difference of food security between racial/ethnic groups.  </w:t>
      </w:r>
    </w:p>
    <w:p w:rsidR="00530850" w:rsidRPr="00CD0311" w:rsidRDefault="00530850" w:rsidP="00530850">
      <w:pPr>
        <w:spacing w:after="0" w:line="240" w:lineRule="auto"/>
        <w:ind w:firstLine="720"/>
        <w:contextualSpacing/>
        <w:rPr>
          <w:rFonts w:ascii="Arial" w:hAnsi="Arial" w:cs="Arial"/>
          <w:sz w:val="24"/>
          <w:szCs w:val="24"/>
        </w:rPr>
      </w:pPr>
      <w:r w:rsidRPr="00CD0311">
        <w:rPr>
          <w:rFonts w:ascii="Arial" w:hAnsi="Arial" w:cs="Arial"/>
          <w:sz w:val="24"/>
          <w:szCs w:val="24"/>
        </w:rPr>
        <w:t xml:space="preserve">Ford and </w:t>
      </w:r>
      <w:proofErr w:type="spellStart"/>
      <w:r w:rsidRPr="00CD0311">
        <w:rPr>
          <w:rFonts w:ascii="Arial" w:hAnsi="Arial" w:cs="Arial"/>
          <w:sz w:val="24"/>
          <w:szCs w:val="24"/>
        </w:rPr>
        <w:t>Dzewaltowski’s</w:t>
      </w:r>
      <w:proofErr w:type="spellEnd"/>
      <w:r w:rsidRPr="00CD0311">
        <w:rPr>
          <w:rFonts w:ascii="Arial" w:hAnsi="Arial" w:cs="Arial"/>
          <w:sz w:val="24"/>
          <w:szCs w:val="24"/>
        </w:rPr>
        <w:t xml:space="preserve"> (2011) conducted a multilevel analysis to determine the relationship between neighborhood deprivation, supermarket availability and BMI in low-income women in Kansas that were enrolled in the Special Supplemental Nutrition Program for Women, Infants, and Children (WIC).  Participants were enrolled in WIC from October 2004 to December of 2006.  WIC datasets from clinic visits were used to obtain data for this study.  Pre-pregnancy weights were self-reported and post-pregnancy weights were objectively measured at the post-pregnancy WIC clinic visits with the pre and post pregnancy weights highly correlated (Cronbach’s α = 0.95, P&lt; 0.001).  The participants were categorized by the type of neighborhood in which they lived and included rural, metropolitan, and micropolitan areas.  The Kansas Department of Agriculture retail food establishment list was used to determine supermarket availability for each category.  Tract deprivation was determined by a maximum likelihood factor analysis.  All data analyses were run in SPSS v. 15.0. The final sample (N=21,166) revealed a positive relationship between tract deprivation and higher BMI in the metropolitan areas with </w:t>
      </w:r>
      <w:r w:rsidRPr="00CD0311">
        <w:rPr>
          <w:rFonts w:ascii="Arial" w:hAnsi="Arial" w:cs="Arial"/>
          <w:sz w:val="24"/>
          <w:szCs w:val="24"/>
        </w:rPr>
        <w:lastRenderedPageBreak/>
        <w:t xml:space="preserve">areas of greater deprivation having a higher unit increase in BMI.  No association was seen between BMI and tract deprivation of rural areas.  There was also no direct association between supermarket availability and BMI.  Tract deprivation and supermarket availability are variables or factors that could influence food security and that is the reason for including this study in the review of literature.  The research that has been discussed thus far has shown that there are many variables to be considered when looking at the relationship between food insecurity and BMI.  The major factors in these studies included racial/ethnic consideration, women receiving supplemental nutrition assistance, neighborhood deprivation, supermarket availability, and behavioral/personal factors.  Townsend et al. (2001), </w:t>
      </w:r>
      <w:proofErr w:type="spellStart"/>
      <w:r w:rsidRPr="00CD0311">
        <w:rPr>
          <w:rFonts w:ascii="Arial" w:hAnsi="Arial" w:cs="Arial"/>
          <w:sz w:val="24"/>
          <w:szCs w:val="24"/>
        </w:rPr>
        <w:t>Jilcott</w:t>
      </w:r>
      <w:proofErr w:type="spellEnd"/>
      <w:r w:rsidRPr="00CD0311">
        <w:rPr>
          <w:rFonts w:ascii="Arial" w:hAnsi="Arial" w:cs="Arial"/>
          <w:sz w:val="24"/>
          <w:szCs w:val="24"/>
        </w:rPr>
        <w:t xml:space="preserve"> et al. (2011), and </w:t>
      </w:r>
      <w:proofErr w:type="spellStart"/>
      <w:r w:rsidRPr="00CD0311">
        <w:rPr>
          <w:rFonts w:ascii="Arial" w:hAnsi="Arial" w:cs="Arial"/>
          <w:sz w:val="24"/>
          <w:szCs w:val="24"/>
        </w:rPr>
        <w:t>Dammann</w:t>
      </w:r>
      <w:proofErr w:type="spellEnd"/>
      <w:r w:rsidRPr="00CD0311">
        <w:rPr>
          <w:rFonts w:ascii="Arial" w:hAnsi="Arial" w:cs="Arial"/>
          <w:sz w:val="24"/>
          <w:szCs w:val="24"/>
        </w:rPr>
        <w:t xml:space="preserve"> and Smith (2011) conclude that further research should be continued in this area to get a better understanding of the variables that influence food insecurity which has shown to affect the BMI in low-income women.  </w:t>
      </w:r>
      <w:proofErr w:type="spellStart"/>
      <w:r w:rsidRPr="00CD0311">
        <w:rPr>
          <w:rFonts w:ascii="Arial" w:hAnsi="Arial" w:cs="Arial"/>
          <w:sz w:val="24"/>
          <w:szCs w:val="24"/>
        </w:rPr>
        <w:t>Dammann</w:t>
      </w:r>
      <w:proofErr w:type="spellEnd"/>
      <w:r w:rsidRPr="00CD0311">
        <w:rPr>
          <w:rFonts w:ascii="Arial" w:hAnsi="Arial" w:cs="Arial"/>
          <w:sz w:val="24"/>
          <w:szCs w:val="24"/>
        </w:rPr>
        <w:t xml:space="preserve"> and Smith (2011) further report that studies on the factors that were explored in their study would help tailor effective educational and intervention programs for nutrition in this population of low-income women.  In a single-blind randomized study using an experimental/intervention and control group, </w:t>
      </w:r>
      <w:proofErr w:type="spellStart"/>
      <w:r w:rsidRPr="00CD0311">
        <w:rPr>
          <w:rFonts w:ascii="Arial" w:hAnsi="Arial" w:cs="Arial"/>
          <w:sz w:val="24"/>
          <w:szCs w:val="24"/>
        </w:rPr>
        <w:t>Eicher</w:t>
      </w:r>
      <w:proofErr w:type="spellEnd"/>
      <w:r w:rsidRPr="00CD0311">
        <w:rPr>
          <w:rFonts w:ascii="Arial" w:hAnsi="Arial" w:cs="Arial"/>
          <w:sz w:val="24"/>
          <w:szCs w:val="24"/>
        </w:rPr>
        <w:t xml:space="preserve">-Miller, Mason, About, McCabe, and </w:t>
      </w:r>
      <w:proofErr w:type="spellStart"/>
      <w:r w:rsidRPr="00CD0311">
        <w:rPr>
          <w:rFonts w:ascii="Arial" w:hAnsi="Arial" w:cs="Arial"/>
          <w:sz w:val="24"/>
          <w:szCs w:val="24"/>
        </w:rPr>
        <w:t>Boushey</w:t>
      </w:r>
      <w:proofErr w:type="spellEnd"/>
      <w:r w:rsidRPr="00CD0311">
        <w:rPr>
          <w:rFonts w:ascii="Arial" w:hAnsi="Arial" w:cs="Arial"/>
          <w:sz w:val="24"/>
          <w:szCs w:val="24"/>
        </w:rPr>
        <w:t xml:space="preserve"> (2009), showed that an intervention group of low-income women receiving food stamps that received nutrition education  significantly improved their food insecurity over a control group (P=.03, P=.04).  This intervention group received 5 food stamp education sessions in between completing a pre-test and post-test.  The control group completed the same pre and post-test with no intervention.  Participants were females older than 18 years of age and head-of-house-hold receiving food stamp assistance (n=219). Chi-square analyses were used to compare participant’s characteristics and analysis of covariance models were used to determine the effects of treatment groups with significance at P≤.05.  Data analyses were performed in SAS version 9.1.  This study showed that educational programs in this population are beneficial in improving food insecurity for low-income women.</w:t>
      </w:r>
    </w:p>
    <w:p w:rsidR="00530850" w:rsidRPr="00CD0311" w:rsidRDefault="00530850" w:rsidP="00530850">
      <w:pPr>
        <w:spacing w:after="0" w:line="240" w:lineRule="auto"/>
        <w:ind w:firstLine="720"/>
        <w:contextualSpacing/>
        <w:rPr>
          <w:rFonts w:ascii="Arial" w:hAnsi="Arial" w:cs="Arial"/>
          <w:sz w:val="24"/>
          <w:szCs w:val="24"/>
        </w:rPr>
      </w:pPr>
      <w:r w:rsidRPr="00CD0311">
        <w:rPr>
          <w:rFonts w:ascii="Arial" w:hAnsi="Arial" w:cs="Arial"/>
          <w:sz w:val="24"/>
          <w:szCs w:val="24"/>
        </w:rPr>
        <w:t xml:space="preserve">  We know that limited or no physical activity can affect an individual’s BMI.  Research has examined many different variables that cause barriers to physical activity and why physical inactivity is present in low-income women.   Further research has been done to exam interventions to increase physical activity and its relationship to women’s health.  Cleland, Salmon, </w:t>
      </w:r>
      <w:proofErr w:type="spellStart"/>
      <w:r w:rsidRPr="00CD0311">
        <w:rPr>
          <w:rFonts w:ascii="Arial" w:hAnsi="Arial" w:cs="Arial"/>
          <w:sz w:val="24"/>
          <w:szCs w:val="24"/>
        </w:rPr>
        <w:t>Timperio</w:t>
      </w:r>
      <w:proofErr w:type="spellEnd"/>
      <w:r w:rsidRPr="00CD0311">
        <w:rPr>
          <w:rFonts w:ascii="Arial" w:hAnsi="Arial" w:cs="Arial"/>
          <w:sz w:val="24"/>
          <w:szCs w:val="24"/>
        </w:rPr>
        <w:t xml:space="preserve">, and Crawford (2010) examined personal, social, and environmental factors that correlate to women of low socio-economic backgrounds resilience to inactivity.  The researchers used the recommendation of at least 30 minutes of moderate intensity physical activity a day on most days of the week as the standard to measure the women in this study.  The researchers used a stratified sampling survey to choose 2400 women from low, mid, and high socio-economic strata from 45 different neighborhoods of Melbourne, Australia to receive a mailed survey on physical activity.  Another 2400 separate women from the same neighborhoods were chosen in the same manner to receive a mailed survey on nutrition.  The respondents who completed the nutrition survey were asked to complete the physical activity survey.  In all 1045 women completed the physical activity survey (44% response rate) with 1136 women filling out the nutrition survey (47% response rate), with 509 women completing both the nutrition and physical activity surveys.  Physical activity was measured by the International Physical Activity Questionnaire.  Chi-squared test and one way analysis were used to determine significance between social, personal, and physical factors and physical activity (P&lt;0.05).  Items with a significance of P&lt;0.05 were entered into a multivariable model and displayed in the article.  All analyses were done with </w:t>
      </w:r>
      <w:proofErr w:type="spellStart"/>
      <w:r w:rsidRPr="00CD0311">
        <w:rPr>
          <w:rFonts w:ascii="Arial" w:hAnsi="Arial" w:cs="Arial"/>
          <w:sz w:val="24"/>
          <w:szCs w:val="24"/>
        </w:rPr>
        <w:t>Stata</w:t>
      </w:r>
      <w:proofErr w:type="spellEnd"/>
      <w:r w:rsidRPr="00CD0311">
        <w:rPr>
          <w:rFonts w:ascii="Arial" w:hAnsi="Arial" w:cs="Arial"/>
          <w:sz w:val="24"/>
          <w:szCs w:val="24"/>
        </w:rPr>
        <w:t xml:space="preserve"> version 9.2.  The results revealed that self-efficacy for walking, high self-efficacy for vigorous physical activity, and enjoyment of walking were significant factors to achieving the recommended physical activity.   Higher rates of physical activity were reported when women had a set physical activity routine and were able to fit physical activity into their schedules.  For the social factors that were relevant in achieving the recommended physical activity were high social support from friends and colleges, higher levels of social participation, and owning a sports or recreational club membership.  The only environmental factor that had an effect on physical activity was having busy streets or roads to cross in order to walk for exercise.  </w:t>
      </w:r>
      <w:proofErr w:type="spellStart"/>
      <w:r w:rsidRPr="00CD0311">
        <w:rPr>
          <w:rFonts w:ascii="Arial" w:hAnsi="Arial" w:cs="Arial"/>
          <w:sz w:val="24"/>
          <w:szCs w:val="24"/>
        </w:rPr>
        <w:t>Bove</w:t>
      </w:r>
      <w:proofErr w:type="spellEnd"/>
      <w:r w:rsidRPr="00CD0311">
        <w:rPr>
          <w:rFonts w:ascii="Arial" w:hAnsi="Arial" w:cs="Arial"/>
          <w:sz w:val="24"/>
          <w:szCs w:val="24"/>
        </w:rPr>
        <w:t xml:space="preserve"> and Olson (2006) also conducted a study to investigate several factors of low in-come mothers in rural areas of New York State to understand overweight and obesity from their prospective.  Barriers to physical activity, emotional factors, and food security were all addressed among other variables in the study.  Participants were required to be 18 years of age and have at least one child 12 years old or younger living in the home with them, and have an annual income of 200% less than the national poverty level.  Participants were recruited from the programs of Special Supplement Nutrition Program for Women, Infants, and Children (WIC) and </w:t>
      </w:r>
      <w:r w:rsidRPr="00CD0311">
        <w:rPr>
          <w:rFonts w:ascii="Arial" w:hAnsi="Arial" w:cs="Arial"/>
          <w:sz w:val="24"/>
          <w:szCs w:val="24"/>
        </w:rPr>
        <w:lastRenderedPageBreak/>
        <w:t>Even Start, a program to help improve rates of family literacy.  A sample of 28 women was included in the study.  Each woman participated in three in-depth interviews about a year apart from one another, and gave signed consent at the initial interview with all interviews being audio taped.  Each participant received a $20 gift card to a local grocery store on the completion of each interview.  Open-ended and close-ended questions were used as well as the U.S. Household Food Security Survey.  Of the participants, 62% were overweight or obese, 32% normal weight, and 7% were underweight.  Lack of transportation was a barrier to physical activity reported by 43% of the participants and was twice as common from the overweight and obese participants.  High cost of gas was also stated by many participants as a factor in reducing the amount of their physical activity.  Having young children and strollers were all reported as limiting physical activity as well as health problems that limited mobility.  Food insecurity status changed throughout the study but was reported by two-thirds of participants in at least one or more of the interview sessions and 57% of participants were reported as having food insecurity at the time of enrollment.  Emotional eating was not influenced by food security with 60% stating they over ate do to stress, sadness, boredom, or loneliness.  Three-quarters of the overweight and obese participants reported emotional eating while less than half of the normal or underweight participants stated that they eat because of emotional stressors.  The participants in the categories of overweight and obese did see their weight as a health concern.  This study is important in showing that this population is vulnerable to emotional stressor that can create unwanted eating patterns.</w:t>
      </w:r>
    </w:p>
    <w:p w:rsidR="00530850" w:rsidRPr="00CD0311" w:rsidRDefault="00530850" w:rsidP="00530850">
      <w:pPr>
        <w:spacing w:after="0" w:line="240" w:lineRule="auto"/>
        <w:ind w:firstLine="720"/>
        <w:contextualSpacing/>
        <w:rPr>
          <w:rFonts w:ascii="Arial" w:hAnsi="Arial" w:cs="Arial"/>
          <w:sz w:val="24"/>
          <w:szCs w:val="24"/>
        </w:rPr>
      </w:pPr>
      <w:r w:rsidRPr="00CD0311">
        <w:rPr>
          <w:rFonts w:ascii="Arial" w:hAnsi="Arial" w:cs="Arial"/>
          <w:sz w:val="24"/>
          <w:szCs w:val="24"/>
        </w:rPr>
        <w:t xml:space="preserve">Many studies exclude women that are greater than 65 years of age because this elderly population can be perceived as having a different group of factors related to being overweight and obese.  </w:t>
      </w:r>
      <w:proofErr w:type="spellStart"/>
      <w:r w:rsidRPr="00CD0311">
        <w:rPr>
          <w:rFonts w:ascii="Arial" w:hAnsi="Arial" w:cs="Arial"/>
          <w:sz w:val="24"/>
          <w:szCs w:val="24"/>
        </w:rPr>
        <w:t>Ahn</w:t>
      </w:r>
      <w:proofErr w:type="spellEnd"/>
      <w:r w:rsidRPr="00CD0311">
        <w:rPr>
          <w:rFonts w:ascii="Arial" w:hAnsi="Arial" w:cs="Arial"/>
          <w:sz w:val="24"/>
          <w:szCs w:val="24"/>
        </w:rPr>
        <w:t xml:space="preserve">, Huber, Smith, </w:t>
      </w:r>
      <w:proofErr w:type="spellStart"/>
      <w:r w:rsidRPr="00CD0311">
        <w:rPr>
          <w:rFonts w:ascii="Arial" w:hAnsi="Arial" w:cs="Arial"/>
          <w:sz w:val="24"/>
          <w:szCs w:val="24"/>
        </w:rPr>
        <w:t>Ory</w:t>
      </w:r>
      <w:proofErr w:type="spellEnd"/>
      <w:r w:rsidRPr="00CD0311">
        <w:rPr>
          <w:rFonts w:ascii="Arial" w:hAnsi="Arial" w:cs="Arial"/>
          <w:sz w:val="24"/>
          <w:szCs w:val="24"/>
        </w:rPr>
        <w:t xml:space="preserve">, and Phillips (2011) focused on this population of older adults and the predictors of their BMI’s.  Data collection took place in 2006 and a final sample of (n=705) was included in the study.  Participants were recruited by those receiving Medicare personal care services or those that were applying for Medicare personal care services in the state of Texas.  Participants in this study were required to be 65 years of age or older, have a BMI ≥ 18.5 kg/m2, and have English or Spanish as their primary language.  State Medicaid case workers who were trained in the assessment tools were used to collect data.  A subset of items from the Community Health Assessment tool, which was also a subset from the Minimum Data Set for Home Care, was used in the data collection.  The assessment tool included three main areas: pain, cognitive function, and functional limitations.  Activities of daily living (ADL) and instrumental activities of daily living (IADL) were used to measure functional limitations.  Pain items were grouped together (Cronbach’s alpha = 0.87) and ADL items were also grouped together (Cronbach’s alpha = 0.87).  All data were analyzed using </w:t>
      </w:r>
      <w:proofErr w:type="spellStart"/>
      <w:r w:rsidRPr="00CD0311">
        <w:rPr>
          <w:rFonts w:ascii="Arial" w:hAnsi="Arial" w:cs="Arial"/>
          <w:sz w:val="24"/>
          <w:szCs w:val="24"/>
        </w:rPr>
        <w:t>Stata</w:t>
      </w:r>
      <w:proofErr w:type="spellEnd"/>
      <w:r w:rsidRPr="00CD0311">
        <w:rPr>
          <w:rFonts w:ascii="Arial" w:hAnsi="Arial" w:cs="Arial"/>
          <w:sz w:val="24"/>
          <w:szCs w:val="24"/>
        </w:rPr>
        <w:t xml:space="preserve"> Version 10.  Of the participants three-fourths were female and two-thirds were older than 75 years of age with 78% of the sample being overweight (28%) or obese (50%).  Obesity was observed most in females (OR = 0.33, P&lt;.001), and less in participants greater than 75 years of age (OR = 0.33, p&lt;.001), participants with higher cognitive function (OR = 0.33, p = .006) and those who were smokers (OR 0.37, p = .012).  The final model showed that women were more likely to be overweight (OR = 0.54, p = .016) and to have greater pain (OR = 1.07, p = .033).  Smoking was later determined to be non-significant in the analysis.  This study reveals that in the elderly population being female, being younger than 75 years old, and having lower cognitive function put you at greater risk for being overweight or obese.  This is significant in supporting that low-income women of all ages are being affected by obesity.  </w:t>
      </w:r>
    </w:p>
    <w:p w:rsidR="00530850" w:rsidRDefault="00530850" w:rsidP="00530850">
      <w:pPr>
        <w:spacing w:after="0" w:line="240" w:lineRule="auto"/>
        <w:ind w:firstLine="720"/>
        <w:contextualSpacing/>
        <w:rPr>
          <w:rFonts w:ascii="Arial" w:hAnsi="Arial" w:cs="Arial"/>
          <w:sz w:val="24"/>
          <w:szCs w:val="24"/>
        </w:rPr>
      </w:pPr>
      <w:proofErr w:type="spellStart"/>
      <w:r w:rsidRPr="00CD0311">
        <w:rPr>
          <w:rFonts w:ascii="Arial" w:hAnsi="Arial" w:cs="Arial"/>
          <w:sz w:val="24"/>
          <w:szCs w:val="24"/>
        </w:rPr>
        <w:t>Eicher</w:t>
      </w:r>
      <w:proofErr w:type="spellEnd"/>
      <w:r w:rsidRPr="00CD0311">
        <w:rPr>
          <w:rFonts w:ascii="Arial" w:hAnsi="Arial" w:cs="Arial"/>
          <w:sz w:val="24"/>
          <w:szCs w:val="24"/>
        </w:rPr>
        <w:t xml:space="preserve">-Miller et al. (2009), discussed earlier in this review showed that a nutrition education program was beneficial in improving food security for their low-income women participants.  The following two studies revealed that nutrition education programs and programs to increase physical activity also have beneficial results in this population to lower participant’s BMIs.  Miles and Panton (2006) conducted a mixed qualitative/quantitative study to investigate BMI in low-income women participating in an intervention to increase their physical activity would be able to complete an intervention and if that intervention would have health benefits.  They also examined what the participants perceived as being supporting and constraining in their communities.  Participants included in this study were receiving Medicaid benefits, between the ages of 30 and 65, able to tolerate the increase in walking intervention, and have an initial BMI of &gt;25.  Women who were already involved in a physical activity program were excluded.  The final sample (n=29) included all of these characteristics.  Baseline measurements and blood work were done on the initial visit.  Participants were asked to increase their total number of steps a day to the recommended amount of 10,000 steps a day.  Steps a day were measured by a pedometer each participant received at their first visit and the </w:t>
      </w:r>
      <w:r w:rsidRPr="00CD0311">
        <w:rPr>
          <w:rFonts w:ascii="Arial" w:hAnsi="Arial" w:cs="Arial"/>
          <w:sz w:val="24"/>
          <w:szCs w:val="24"/>
        </w:rPr>
        <w:lastRenderedPageBreak/>
        <w:t xml:space="preserve">participants were to keep a log book to record their progress.  Measurements and blood tests were repeated every three months for a twelve month period.  Each participant was paid $10 at the end of the initial, three-month, six-month, and nine-month visit.  At the end of the final visit participants were given $85 for a total of $125 for completing the study whether they increased their number of steps a day or not.  Of the 29 participants 25 agreed to be interviewed using an open ended question about their younger days of life and the physical activity they engaged in at that time.  Participants were categorized as compliers (participants who increased their number of steps a day by at least 2,000) and non-compliers (participants who did not increase their steps a day by 2,000), with the compliers increasing their average steps a day from 6,306 to 10,870 and non-compliers did not increase their average steps a day (4,929 to 4,742).  Older participants were found to be more likely to be non-compliers (p = 0.07).  The compliers showed significant results in lowering their BMI at the six, nine, and twelve-month visits from their BMI at the initial and three-month visit.  The participants who did not increase their number of steps a day did not show improvements over the course of the study.  Barriers or limiting factors to increase the number of steps a day by the participants were chronic health problems, stress, and safety/security concerns.  The safety/security concerns were only stated by non-compliers in the study.  The compliers mainly report walking in their own neighborhoods or at the mall.  Jordan, Freeland-Graves, </w:t>
      </w:r>
      <w:proofErr w:type="spellStart"/>
      <w:r w:rsidRPr="00CD0311">
        <w:rPr>
          <w:rFonts w:ascii="Arial" w:hAnsi="Arial" w:cs="Arial"/>
          <w:sz w:val="24"/>
          <w:szCs w:val="24"/>
        </w:rPr>
        <w:t>Klohe</w:t>
      </w:r>
      <w:proofErr w:type="spellEnd"/>
      <w:r w:rsidRPr="00CD0311">
        <w:rPr>
          <w:rFonts w:ascii="Arial" w:hAnsi="Arial" w:cs="Arial"/>
          <w:sz w:val="24"/>
          <w:szCs w:val="24"/>
        </w:rPr>
        <w:t xml:space="preserve">-Lehman, </w:t>
      </w:r>
      <w:proofErr w:type="spellStart"/>
      <w:proofErr w:type="gramStart"/>
      <w:r w:rsidRPr="00CD0311">
        <w:rPr>
          <w:rFonts w:ascii="Arial" w:hAnsi="Arial" w:cs="Arial"/>
          <w:sz w:val="24"/>
          <w:szCs w:val="24"/>
        </w:rPr>
        <w:t>Cai</w:t>
      </w:r>
      <w:proofErr w:type="spellEnd"/>
      <w:proofErr w:type="gramEnd"/>
      <w:r w:rsidRPr="00CD0311">
        <w:rPr>
          <w:rFonts w:ascii="Arial" w:hAnsi="Arial" w:cs="Arial"/>
          <w:sz w:val="24"/>
          <w:szCs w:val="24"/>
        </w:rPr>
        <w:t xml:space="preserve">, </w:t>
      </w:r>
      <w:proofErr w:type="spellStart"/>
      <w:r w:rsidRPr="00CD0311">
        <w:rPr>
          <w:rFonts w:ascii="Arial" w:hAnsi="Arial" w:cs="Arial"/>
          <w:sz w:val="24"/>
          <w:szCs w:val="24"/>
        </w:rPr>
        <w:t>Voruganti</w:t>
      </w:r>
      <w:proofErr w:type="spellEnd"/>
      <w:r w:rsidRPr="00CD0311">
        <w:rPr>
          <w:rFonts w:ascii="Arial" w:hAnsi="Arial" w:cs="Arial"/>
          <w:sz w:val="24"/>
          <w:szCs w:val="24"/>
        </w:rPr>
        <w:t xml:space="preserve">, </w:t>
      </w:r>
      <w:proofErr w:type="spellStart"/>
      <w:r w:rsidRPr="00CD0311">
        <w:rPr>
          <w:rFonts w:ascii="Arial" w:hAnsi="Arial" w:cs="Arial"/>
          <w:sz w:val="24"/>
          <w:szCs w:val="24"/>
        </w:rPr>
        <w:t>Proffit</w:t>
      </w:r>
      <w:proofErr w:type="spellEnd"/>
      <w:r w:rsidRPr="00CD0311">
        <w:rPr>
          <w:rFonts w:ascii="Arial" w:hAnsi="Arial" w:cs="Arial"/>
          <w:sz w:val="24"/>
          <w:szCs w:val="24"/>
        </w:rPr>
        <w:t xml:space="preserve">, </w:t>
      </w:r>
      <w:proofErr w:type="spellStart"/>
      <w:r w:rsidRPr="00CD0311">
        <w:rPr>
          <w:rFonts w:ascii="Arial" w:hAnsi="Arial" w:cs="Arial"/>
          <w:sz w:val="24"/>
          <w:szCs w:val="24"/>
        </w:rPr>
        <w:t>Nuss</w:t>
      </w:r>
      <w:proofErr w:type="spellEnd"/>
      <w:r w:rsidRPr="00CD0311">
        <w:rPr>
          <w:rFonts w:ascii="Arial" w:hAnsi="Arial" w:cs="Arial"/>
          <w:sz w:val="24"/>
          <w:szCs w:val="24"/>
        </w:rPr>
        <w:t xml:space="preserve">, </w:t>
      </w:r>
      <w:proofErr w:type="spellStart"/>
      <w:r w:rsidRPr="00CD0311">
        <w:rPr>
          <w:rFonts w:ascii="Arial" w:hAnsi="Arial" w:cs="Arial"/>
          <w:sz w:val="24"/>
          <w:szCs w:val="24"/>
        </w:rPr>
        <w:t>Milani</w:t>
      </w:r>
      <w:proofErr w:type="spellEnd"/>
      <w:r w:rsidRPr="00CD0311">
        <w:rPr>
          <w:rFonts w:ascii="Arial" w:hAnsi="Arial" w:cs="Arial"/>
          <w:sz w:val="24"/>
          <w:szCs w:val="24"/>
        </w:rPr>
        <w:t xml:space="preserve">, and </w:t>
      </w:r>
      <w:proofErr w:type="spellStart"/>
      <w:r w:rsidRPr="00CD0311">
        <w:rPr>
          <w:rFonts w:ascii="Arial" w:hAnsi="Arial" w:cs="Arial"/>
          <w:sz w:val="24"/>
          <w:szCs w:val="24"/>
        </w:rPr>
        <w:t>Bohman</w:t>
      </w:r>
      <w:proofErr w:type="spellEnd"/>
      <w:r w:rsidRPr="00CD0311">
        <w:rPr>
          <w:rFonts w:ascii="Arial" w:hAnsi="Arial" w:cs="Arial"/>
          <w:sz w:val="24"/>
          <w:szCs w:val="24"/>
        </w:rPr>
        <w:t xml:space="preserve"> (2008) conducted a quantitative study to evaluate a nutrition and exercise program in low-income mothers with young children.  Their aim in this study was to explore if an educational intervention would assist in weight loss and improve the nutrition attitudes in their participants.  The participants were recruited from the WIC program, community centers, and churches.  Inclusion criteria for this study was that each participant must be of African-American, white, or Hispanic ethnicity, have a youngest child between 1 and 4 years in age, a BMI &gt;25, be of low-income status (&gt;200% of the poverty index), and be absent of breast feeding.  The final sample of n=114 completed the intervention with the researchers reporting an attrition rate of 56%.  Each participant gave written consent at the first class of the intervention.  The intervention included weekly educational classes on nutrition and exercise for an eight week period.  Each participant was asked to report a 24 hour diet recall and a 2 day record of food intake at weeks 0 and 8.  Height, weight, body fat percentage, and waist circumference was taken at week 0 and week 8.  Nutrition attitudes were assessed using the Nutrition Attitudes Scale which contained 4 subset focus areas: sensory motivators, emotional eating, perceived barriers, and healthful eating.  The questionnaire was administered at weeks 0 and 8.  The intervention was completed at week 8 and considered the endpoint; there was a subset of 93 participants that were able to make a week 24 reassessment of height, weight, body fat percentage, and waist circumference.  The week 24 reassessment was to evaluate whether participants were able to maintain results from the eight week intervention.  A group of 33 overweight/obese mothers with the same background characteristics were used as a control group and was not provided with the intervention.  The control group provided height, weight, body fat percentage, and waist circumference measurements at week 0 and week 8 only.  All statistical data were analyzed using the SPSS software and statistical significance was only shown if the probability was less than .05.  The results yielded high significant changes in lowering participants weight (x = -2.7 kg; median, -2.4kg; P&lt;.001), body fat percentage (x = -1.2%; P&lt;.001), and waist circumference (x = -3.5cm; P&lt;.001).  Of the participants that completed the intervention 89% lost weight, 1% maintained their weight, and 13% gained weight.  At the week 24 reassessment participants again showed significantly lower measurement for weight (x= -2.7; P&lt;.001), body fat percentage (x = -0.8%; P&lt;.01), and waist circumference (x = -12.1cm; P&lt;.001) compared to their baseline measurements.  Most all the participants (&gt;90%) stated that they learned a great deal from the intervention regardless of their results.  The participants reported that the in class exercises, weekly weigh-ins, and use of a pedometer were the most useful components of the intervention.  These two studies are significant in showing that educational and exercise programs are beneficial in the women with low-income population.</w:t>
      </w:r>
    </w:p>
    <w:p w:rsidR="009A3A7E" w:rsidRPr="009A3A7E" w:rsidRDefault="009A3A7E" w:rsidP="00530850">
      <w:pPr>
        <w:spacing w:after="0" w:line="240" w:lineRule="auto"/>
        <w:ind w:firstLine="720"/>
        <w:contextualSpacing/>
        <w:rPr>
          <w:rFonts w:ascii="Arial" w:hAnsi="Arial" w:cs="Arial"/>
          <w:b/>
          <w:sz w:val="24"/>
          <w:szCs w:val="24"/>
        </w:rPr>
      </w:pPr>
      <w:r w:rsidRPr="009A3A7E">
        <w:rPr>
          <w:rFonts w:ascii="Arial" w:hAnsi="Arial" w:cs="Arial"/>
          <w:b/>
          <w:sz w:val="24"/>
          <w:szCs w:val="24"/>
        </w:rPr>
        <w:t xml:space="preserve">Conclusion and Theoretical Framework </w:t>
      </w:r>
    </w:p>
    <w:p w:rsidR="00530850" w:rsidRPr="00CD0311" w:rsidRDefault="00530850" w:rsidP="00846AAA">
      <w:pPr>
        <w:spacing w:after="0" w:line="240" w:lineRule="auto"/>
        <w:ind w:firstLine="720"/>
        <w:contextualSpacing/>
        <w:rPr>
          <w:rFonts w:ascii="Arial" w:hAnsi="Arial" w:cs="Arial"/>
          <w:sz w:val="24"/>
          <w:szCs w:val="24"/>
        </w:rPr>
      </w:pPr>
      <w:r w:rsidRPr="00CD0311">
        <w:rPr>
          <w:rFonts w:ascii="Arial" w:hAnsi="Arial" w:cs="Arial"/>
          <w:sz w:val="24"/>
          <w:szCs w:val="24"/>
        </w:rPr>
        <w:t xml:space="preserve">This literature review captures the importance in research on the variables that affect the BMIs and ultimately the overall health in low-income women.  The variables in this research proposal (food </w:t>
      </w:r>
      <w:bookmarkStart w:id="0" w:name="_GoBack"/>
      <w:bookmarkEnd w:id="0"/>
      <w:r w:rsidRPr="00CD0311">
        <w:rPr>
          <w:rFonts w:ascii="Arial" w:hAnsi="Arial" w:cs="Arial"/>
          <w:sz w:val="24"/>
          <w:szCs w:val="24"/>
        </w:rPr>
        <w:t xml:space="preserve">insecurity and barriers to physical activity) may change significantly from location to location.  Whether a study is completed nationally or by state, county, or city the factors that can lead to food insecurity and barriers of physical activity can be very different from setting to setting.  For example one city </w:t>
      </w:r>
      <w:r w:rsidRPr="00CD0311">
        <w:rPr>
          <w:rFonts w:ascii="Arial" w:hAnsi="Arial" w:cs="Arial"/>
          <w:sz w:val="24"/>
          <w:szCs w:val="24"/>
        </w:rPr>
        <w:lastRenderedPageBreak/>
        <w:t xml:space="preserve">might have an excellent public transportation system that women can use to get a place where they feel comfortable and safe to exercise or have access to grocery stores with healthy food options as compared to another city that may have limited or no public transportation for these women.  This is an important reason to continue research in this area.  Researchers have also indicated the importance of investigating these variables to provide data that will help healthcare workers develop better educational programs on nutrition and exercise or work with the area officials to address the needs of this population.  Research was provided to show that educational programs and interventions in this population had significant results in the participants of their studies.  This supports that further research on these variables to provide better education and programs for this population will have an impact in lowering the rates of obesity in low-income women.  </w:t>
      </w:r>
      <w:r w:rsidRPr="00CD0311">
        <w:rPr>
          <w:rFonts w:ascii="Arial" w:hAnsi="Arial" w:cs="Arial"/>
          <w:bCs/>
          <w:sz w:val="24"/>
          <w:szCs w:val="24"/>
        </w:rPr>
        <w:t>Social Cognitive Theory was used as a frame work in two of these studies</w:t>
      </w:r>
      <w:r w:rsidRPr="00CD0311">
        <w:rPr>
          <w:rFonts w:ascii="Arial" w:hAnsi="Arial" w:cs="Arial"/>
          <w:sz w:val="24"/>
          <w:szCs w:val="24"/>
        </w:rPr>
        <w:t xml:space="preserve">.  This framework along with Nola Pender’s Health Promotion Model will be used in guiding this study.  Food insecurity and its relationship to overweight takes into account four areas of a person’s life that can affect food security: personal demographics, socio-economic status, use of government assistance, and the environment.  The design of the health promotion model is to help increase the patient’s level of wellbeing and takes into account the multivariable nature of the person and the environment in which they live to gain better health.  Pender’s Health Promotion Model and food insecurity and its relationship to overweight to conduct this research is expected to yield data that will provide better education and programs to better serve the low-income women in the Dayton, Ohio area and promote health and wellbeing.                  </w:t>
      </w:r>
    </w:p>
    <w:p w:rsidR="00846AAA" w:rsidRDefault="00846AAA" w:rsidP="00846AAA">
      <w:pPr>
        <w:contextualSpacing/>
        <w:rPr>
          <w:rFonts w:ascii="Arial" w:hAnsi="Arial" w:cs="Arial"/>
          <w:b/>
          <w:sz w:val="24"/>
          <w:szCs w:val="24"/>
        </w:rPr>
      </w:pPr>
    </w:p>
    <w:p w:rsidR="00CE5AB5" w:rsidRDefault="00CE5AB5" w:rsidP="009A17E6">
      <w:pPr>
        <w:contextualSpacing/>
        <w:rPr>
          <w:rFonts w:ascii="Arial" w:hAnsi="Arial" w:cs="Arial"/>
          <w:b/>
          <w:sz w:val="24"/>
          <w:szCs w:val="24"/>
        </w:rPr>
      </w:pPr>
      <w:r>
        <w:rPr>
          <w:rFonts w:ascii="Arial" w:hAnsi="Arial" w:cs="Arial"/>
          <w:b/>
          <w:sz w:val="24"/>
          <w:szCs w:val="24"/>
        </w:rPr>
        <w:t>Research Plan</w:t>
      </w:r>
    </w:p>
    <w:p w:rsidR="00846AAA" w:rsidRDefault="00846AAA" w:rsidP="003A000D">
      <w:pPr>
        <w:contextualSpacing/>
        <w:rPr>
          <w:rFonts w:ascii="Arial" w:hAnsi="Arial" w:cs="Arial"/>
          <w:b/>
          <w:sz w:val="24"/>
          <w:szCs w:val="24"/>
        </w:rPr>
      </w:pPr>
    </w:p>
    <w:p w:rsidR="00CE5AB5" w:rsidRPr="00AA53B8" w:rsidRDefault="00CE5AB5" w:rsidP="009A17E6">
      <w:pPr>
        <w:ind w:firstLine="720"/>
        <w:contextualSpacing/>
        <w:rPr>
          <w:rFonts w:ascii="Arial" w:hAnsi="Arial" w:cs="Arial"/>
          <w:b/>
          <w:sz w:val="24"/>
          <w:szCs w:val="24"/>
        </w:rPr>
      </w:pPr>
      <w:r>
        <w:rPr>
          <w:rFonts w:ascii="Arial" w:hAnsi="Arial" w:cs="Arial"/>
          <w:b/>
          <w:sz w:val="24"/>
          <w:szCs w:val="24"/>
        </w:rPr>
        <w:t>Research Method and Design</w:t>
      </w:r>
    </w:p>
    <w:p w:rsidR="00846AAA" w:rsidRPr="00846AAA" w:rsidRDefault="00CE5AB5" w:rsidP="003A000D">
      <w:pPr>
        <w:ind w:firstLine="720"/>
        <w:contextualSpacing/>
        <w:rPr>
          <w:rFonts w:ascii="Arial" w:hAnsi="Arial" w:cs="Arial"/>
          <w:sz w:val="24"/>
          <w:szCs w:val="24"/>
        </w:rPr>
      </w:pPr>
      <w:r w:rsidRPr="00B0243A">
        <w:rPr>
          <w:rFonts w:ascii="Arial" w:hAnsi="Arial" w:cs="Arial"/>
          <w:sz w:val="24"/>
          <w:szCs w:val="24"/>
        </w:rPr>
        <w:t xml:space="preserve">This quantitative, descriptive correlational study will examine the correlation between food insecurity and barriers to physical activity to body mass index among low-income women in the Dayton area.  According to Polit and Beck (2012), quantitative descriptive correlational design is most appropriate for this study because description correlational research is to describe relationships among variables rather than support inferences of causality. </w:t>
      </w:r>
    </w:p>
    <w:p w:rsidR="00CE5AB5" w:rsidRDefault="00CE5AB5" w:rsidP="009A17E6">
      <w:pPr>
        <w:ind w:firstLine="720"/>
        <w:contextualSpacing/>
        <w:rPr>
          <w:rFonts w:ascii="Arial" w:hAnsi="Arial" w:cs="Arial"/>
          <w:b/>
          <w:sz w:val="24"/>
          <w:szCs w:val="24"/>
        </w:rPr>
      </w:pPr>
      <w:r>
        <w:rPr>
          <w:rFonts w:ascii="Arial" w:hAnsi="Arial" w:cs="Arial"/>
          <w:b/>
          <w:sz w:val="24"/>
          <w:szCs w:val="24"/>
        </w:rPr>
        <w:t>Setting</w:t>
      </w:r>
    </w:p>
    <w:p w:rsidR="00CE5AB5" w:rsidRDefault="00CE5AB5" w:rsidP="003A000D">
      <w:pPr>
        <w:contextualSpacing/>
        <w:rPr>
          <w:rFonts w:ascii="Arial" w:hAnsi="Arial" w:cs="Arial"/>
          <w:sz w:val="24"/>
          <w:szCs w:val="24"/>
        </w:rPr>
      </w:pPr>
      <w:r>
        <w:rPr>
          <w:rFonts w:ascii="Arial" w:hAnsi="Arial" w:cs="Arial"/>
          <w:b/>
          <w:sz w:val="24"/>
          <w:szCs w:val="24"/>
        </w:rPr>
        <w:tab/>
      </w:r>
      <w:r>
        <w:rPr>
          <w:rFonts w:ascii="Arial" w:hAnsi="Arial" w:cs="Arial"/>
          <w:sz w:val="24"/>
          <w:szCs w:val="24"/>
        </w:rPr>
        <w:t xml:space="preserve">This study will take place in the Medicaid office located in the Job and Family Services agency building in a moderate-size city in the Midwest. The agency serves approximately 48,000 individuals receiving Medicaid benefits in the county.  This county has four Women, Infant, and Children (WIC) offices that will be used for this study.     </w:t>
      </w:r>
    </w:p>
    <w:p w:rsidR="00CE5AB5" w:rsidRDefault="00CE5AB5" w:rsidP="009A17E6">
      <w:pPr>
        <w:ind w:firstLine="720"/>
        <w:contextualSpacing/>
        <w:rPr>
          <w:rFonts w:ascii="Arial" w:hAnsi="Arial" w:cs="Arial"/>
          <w:sz w:val="24"/>
          <w:szCs w:val="24"/>
        </w:rPr>
      </w:pPr>
      <w:r>
        <w:rPr>
          <w:rFonts w:ascii="Arial" w:hAnsi="Arial" w:cs="Arial"/>
          <w:b/>
          <w:sz w:val="24"/>
          <w:szCs w:val="24"/>
        </w:rPr>
        <w:t>Population</w:t>
      </w:r>
      <w:r>
        <w:rPr>
          <w:rFonts w:ascii="Arial" w:hAnsi="Arial" w:cs="Arial"/>
          <w:sz w:val="24"/>
          <w:szCs w:val="24"/>
        </w:rPr>
        <w:t xml:space="preserve">  </w:t>
      </w:r>
    </w:p>
    <w:p w:rsidR="00CE5AB5" w:rsidRDefault="00CE5AB5" w:rsidP="003A000D">
      <w:pPr>
        <w:contextualSpacing/>
        <w:rPr>
          <w:rFonts w:ascii="Arial" w:hAnsi="Arial" w:cs="Arial"/>
          <w:sz w:val="24"/>
          <w:szCs w:val="24"/>
        </w:rPr>
      </w:pPr>
      <w:r>
        <w:rPr>
          <w:rFonts w:ascii="Arial" w:hAnsi="Arial" w:cs="Arial"/>
          <w:sz w:val="24"/>
          <w:szCs w:val="24"/>
        </w:rPr>
        <w:tab/>
        <w:t xml:space="preserve">All low-income women in this moderate sized county are the </w:t>
      </w:r>
      <w:r w:rsidRPr="00F951DB">
        <w:rPr>
          <w:rFonts w:ascii="Arial" w:hAnsi="Arial" w:cs="Arial"/>
          <w:sz w:val="24"/>
          <w:szCs w:val="24"/>
          <w:u w:val="single"/>
        </w:rPr>
        <w:t>accessible population</w:t>
      </w:r>
      <w:r>
        <w:rPr>
          <w:rFonts w:ascii="Arial" w:hAnsi="Arial" w:cs="Arial"/>
          <w:sz w:val="24"/>
          <w:szCs w:val="24"/>
        </w:rPr>
        <w:t xml:space="preserve"> for this study.  The </w:t>
      </w:r>
      <w:r w:rsidRPr="00F951DB">
        <w:rPr>
          <w:rFonts w:ascii="Arial" w:hAnsi="Arial" w:cs="Arial"/>
          <w:sz w:val="24"/>
          <w:szCs w:val="24"/>
          <w:u w:val="single"/>
        </w:rPr>
        <w:t>target population</w:t>
      </w:r>
      <w:r>
        <w:rPr>
          <w:rFonts w:ascii="Arial" w:hAnsi="Arial" w:cs="Arial"/>
          <w:sz w:val="24"/>
          <w:szCs w:val="24"/>
        </w:rPr>
        <w:t xml:space="preserve"> will include low-income women who use the four WIC offices in the stated county and women who use the county Job and Family Services Medicaid office during the data collection period for this study. These offices serve many low-income women every month throughout the year.  Therefore the projected number of 48 women should be able to be recruited in an appropriate amount of time.</w:t>
      </w:r>
    </w:p>
    <w:p w:rsidR="00CE5AB5" w:rsidRDefault="00CE5AB5" w:rsidP="009A17E6">
      <w:pPr>
        <w:ind w:firstLine="720"/>
        <w:contextualSpacing/>
        <w:rPr>
          <w:rFonts w:ascii="Arial" w:hAnsi="Arial" w:cs="Arial"/>
          <w:b/>
          <w:sz w:val="24"/>
          <w:szCs w:val="24"/>
        </w:rPr>
      </w:pPr>
      <w:r w:rsidRPr="00432007">
        <w:rPr>
          <w:rFonts w:ascii="Arial" w:hAnsi="Arial" w:cs="Arial"/>
          <w:b/>
          <w:sz w:val="24"/>
          <w:szCs w:val="24"/>
        </w:rPr>
        <w:t xml:space="preserve">Sampling Procedures     </w:t>
      </w:r>
    </w:p>
    <w:p w:rsidR="00CE5AB5" w:rsidRDefault="00CE5AB5" w:rsidP="003A000D">
      <w:pPr>
        <w:contextualSpacing/>
        <w:rPr>
          <w:rFonts w:ascii="Arial" w:hAnsi="Arial" w:cs="Arial"/>
          <w:sz w:val="24"/>
          <w:szCs w:val="24"/>
        </w:rPr>
      </w:pPr>
      <w:r>
        <w:rPr>
          <w:rFonts w:ascii="Arial" w:hAnsi="Arial" w:cs="Arial"/>
          <w:b/>
          <w:sz w:val="24"/>
          <w:szCs w:val="24"/>
        </w:rPr>
        <w:tab/>
      </w:r>
      <w:r w:rsidRPr="00F951DB">
        <w:rPr>
          <w:rFonts w:ascii="Arial" w:hAnsi="Arial" w:cs="Arial"/>
          <w:sz w:val="24"/>
          <w:szCs w:val="24"/>
          <w:u w:val="single"/>
        </w:rPr>
        <w:t>Inclusion criteria</w:t>
      </w:r>
      <w:r>
        <w:rPr>
          <w:rFonts w:ascii="Arial" w:hAnsi="Arial" w:cs="Arial"/>
          <w:sz w:val="24"/>
          <w:szCs w:val="24"/>
        </w:rPr>
        <w:t xml:space="preserve"> for this study are as follows: (1) participants must be female; (2) be between the ages of 18 to 65 years of age; and (3) must have a total household income up to 185% of the Federal Poverty Income Guidelines.  The </w:t>
      </w:r>
      <w:r w:rsidRPr="00F951DB">
        <w:rPr>
          <w:rFonts w:ascii="Arial" w:hAnsi="Arial" w:cs="Arial"/>
          <w:sz w:val="24"/>
          <w:szCs w:val="24"/>
          <w:u w:val="single"/>
        </w:rPr>
        <w:t>exclusion criteria</w:t>
      </w:r>
      <w:r>
        <w:rPr>
          <w:rFonts w:ascii="Arial" w:hAnsi="Arial" w:cs="Arial"/>
          <w:sz w:val="24"/>
          <w:szCs w:val="24"/>
        </w:rPr>
        <w:t xml:space="preserve"> include: (1) anyone who is not female; (2) those who are &lt; 18 and &gt; 65 years of age; and (3) any female with a total household income of more than 185% of the Federal Poverty Income Guidelines.  </w:t>
      </w:r>
    </w:p>
    <w:p w:rsidR="00CE5AB5" w:rsidRDefault="00CE5AB5" w:rsidP="003A000D">
      <w:pPr>
        <w:contextualSpacing/>
        <w:rPr>
          <w:rFonts w:ascii="Arial" w:hAnsi="Arial" w:cs="Arial"/>
          <w:sz w:val="24"/>
          <w:szCs w:val="24"/>
        </w:rPr>
      </w:pPr>
      <w:r>
        <w:rPr>
          <w:rFonts w:ascii="Arial" w:hAnsi="Arial" w:cs="Arial"/>
          <w:sz w:val="24"/>
          <w:szCs w:val="24"/>
        </w:rPr>
        <w:tab/>
        <w:t xml:space="preserve">The </w:t>
      </w:r>
      <w:r w:rsidRPr="00440A83">
        <w:rPr>
          <w:rFonts w:ascii="Arial" w:hAnsi="Arial" w:cs="Arial"/>
          <w:sz w:val="24"/>
          <w:szCs w:val="24"/>
          <w:u w:val="single"/>
        </w:rPr>
        <w:t>sampling plan</w:t>
      </w:r>
      <w:r>
        <w:rPr>
          <w:rFonts w:ascii="Arial" w:hAnsi="Arial" w:cs="Arial"/>
          <w:sz w:val="24"/>
          <w:szCs w:val="24"/>
        </w:rPr>
        <w:t xml:space="preserve"> is a purposive, convenience sample.  Snowball sampling will also be used if the researcher is unable to obtain the projected number of participants into the study.  The total number of participants in this study is 30.  Oversampling will occur by 60% to account for attrition (</w:t>
      </w:r>
      <w:r w:rsidRPr="009A2954">
        <w:rPr>
          <w:rFonts w:ascii="Arial" w:hAnsi="Arial" w:cs="Arial"/>
          <w:sz w:val="24"/>
          <w:szCs w:val="24"/>
          <w:u w:val="single"/>
        </w:rPr>
        <w:t>N</w:t>
      </w:r>
      <w:r>
        <w:rPr>
          <w:rFonts w:ascii="Arial" w:hAnsi="Arial" w:cs="Arial"/>
          <w:sz w:val="24"/>
          <w:szCs w:val="24"/>
        </w:rPr>
        <w:t xml:space="preserve"> = 48).  Oversampling by 60% was determined by the high attrition rates for mail surveys.</w:t>
      </w:r>
    </w:p>
    <w:p w:rsidR="00CE5AB5" w:rsidRDefault="00CE5AB5" w:rsidP="003A000D">
      <w:pPr>
        <w:contextualSpacing/>
        <w:rPr>
          <w:rFonts w:ascii="Arial" w:hAnsi="Arial" w:cs="Arial"/>
          <w:sz w:val="24"/>
          <w:szCs w:val="24"/>
        </w:rPr>
      </w:pPr>
      <w:r>
        <w:rPr>
          <w:rFonts w:ascii="Arial" w:hAnsi="Arial" w:cs="Arial"/>
          <w:sz w:val="24"/>
          <w:szCs w:val="24"/>
        </w:rPr>
        <w:lastRenderedPageBreak/>
        <w:tab/>
      </w:r>
      <w:r w:rsidRPr="000D5F1A">
        <w:rPr>
          <w:rFonts w:ascii="Arial" w:hAnsi="Arial" w:cs="Arial"/>
          <w:sz w:val="24"/>
          <w:szCs w:val="24"/>
          <w:u w:val="single"/>
        </w:rPr>
        <w:t xml:space="preserve">Recruitment </w:t>
      </w:r>
      <w:r>
        <w:rPr>
          <w:rFonts w:ascii="Arial" w:hAnsi="Arial" w:cs="Arial"/>
          <w:sz w:val="24"/>
          <w:szCs w:val="24"/>
        </w:rPr>
        <w:t xml:space="preserve">of participants will be done using a community flyer and by the staff of the Medicaid office located within the Job and Family Services building and the staff of the four WIC offices in the county.  These five offices provide services to low-income women that live in the moderate-sized Midwestern city.  In the year 2007, 15.2% of all residents in the county received Medicaid with a total number of 84,082 participants (Montgomery County, 2008; Ohio Department of Job and Family Services, 2008).  The county currently has four WIC office locations that serve some of the nearly 300,000 WIC participants in Ohio.  After contact with the directors of the Medicaid and WIC programs to introduce the proposed study, the researcher will gain permission to place signs outside of the offices of the four WIC locations and the Medicaid office located within the Job and Family Services building, introducing the study.  With the permission of the director of the Job and Family Services, flyers will be placed on all bulletin boards in the Job and Family Services building. See Appendix E for a copy of the flyer.  The researcher will invite all staff at these offices to introduce the study to eligible women when they come in for WIC and Medicaid services.  The staff will apprise the women of the study during or after the appointment.  Staff conducting the appointments will be instructed to at the end of the appointment, if not already discussed, to ask the client if they had a chance to review the study flyer and if they would like to be a participant.  The staff will be instructed by the researcher to inform the women of the time commitment it will take to complete the study.  If the woman states that she wants to be a participant then she will be provided a quiet and private place to fill out the study material.  After receiving informed consent, a staff member will administer the study packet and allow her to fill out the material in private.  The study packet will contain a thorough instruction page on how to complete the study, a demographic questionnaire, questionnaire on food security, questionnaire on barriers to physical activity, and a letter thanking them for completing the questionnaires.  The letter will also include the researchers contact information if the participants have any questions or concerns.  When the women are done completing the questionnaires they will place them into a large envelope provided and seal the contents inside.  The office staff will be instructed to direct the women to place the envelope into a locked box that will be located at each office.  The locked box will only be assessable to the researcher.  If there is a woman that would like to be a participant but does not have time to complete the study that day, staff will provide a contact card for the women to fill out and direct them to place it in the same locked box as the completed study packets.  The researcher will collect the completed study packets and contact cards every Friday during the data collection period.  The research will use the contact cards to make phone contact with the women who are interested in participating.  The socio-demographic questions will be discussed with the women by the researcher, and they will be asked if they are comfortable sending this personal information by mail to the researcher.  The study information will be given over the phone by the researcher and the women will be asked permission to send the study material to their home.  The envelopes will be addressed to the potential participant and contain no information on the contents inside.  The women who received the study material by mail will be provided a pre-addressed and pre-stamped envelope to return the study material to the researcher. The completed study material will be sent to a post office box that only the researcher will have access to.  The researcher will collected the completed study packets from the post office box frequently throughout the data collection period.  Women who contact the researcher by e-mail or phone who have seen the community flyer will be recruited in the same manner.  Women who receive the study material by mail will be sent a reminder card two weeks after the mailing of the study packet unless the completed study material has been received.  Upon receiving the completed study material from the participants, the researcher will send a thank you post card to the participants including the researcher’s contact information to receive a $10 VISA gift card for their participation in the study. </w:t>
      </w:r>
    </w:p>
    <w:p w:rsidR="00846AAA" w:rsidRDefault="00846AAA" w:rsidP="003A000D">
      <w:pPr>
        <w:contextualSpacing/>
        <w:rPr>
          <w:rFonts w:ascii="Arial" w:hAnsi="Arial" w:cs="Arial"/>
          <w:b/>
          <w:sz w:val="24"/>
          <w:szCs w:val="24"/>
        </w:rPr>
      </w:pPr>
    </w:p>
    <w:p w:rsidR="003A000D" w:rsidRDefault="003A000D" w:rsidP="003A000D">
      <w:pPr>
        <w:contextualSpacing/>
        <w:rPr>
          <w:rFonts w:ascii="Arial" w:hAnsi="Arial" w:cs="Arial"/>
          <w:b/>
          <w:sz w:val="24"/>
          <w:szCs w:val="24"/>
        </w:rPr>
      </w:pPr>
    </w:p>
    <w:p w:rsidR="00846AAA" w:rsidRDefault="00CE5AB5" w:rsidP="009A17E6">
      <w:pPr>
        <w:ind w:firstLine="720"/>
        <w:contextualSpacing/>
        <w:rPr>
          <w:rFonts w:ascii="Arial" w:hAnsi="Arial" w:cs="Arial"/>
          <w:b/>
          <w:sz w:val="24"/>
          <w:szCs w:val="24"/>
        </w:rPr>
      </w:pPr>
      <w:r w:rsidRPr="008E675E">
        <w:rPr>
          <w:rFonts w:ascii="Arial" w:hAnsi="Arial" w:cs="Arial"/>
          <w:b/>
          <w:sz w:val="24"/>
          <w:szCs w:val="24"/>
        </w:rPr>
        <w:lastRenderedPageBreak/>
        <w:t>Ethical Considerations</w:t>
      </w:r>
    </w:p>
    <w:p w:rsidR="00CE5AB5" w:rsidRPr="00846AAA" w:rsidRDefault="00CE5AB5" w:rsidP="009A17E6">
      <w:pPr>
        <w:ind w:firstLine="720"/>
        <w:contextualSpacing/>
        <w:rPr>
          <w:rFonts w:ascii="Arial" w:hAnsi="Arial" w:cs="Arial"/>
          <w:b/>
          <w:sz w:val="24"/>
          <w:szCs w:val="24"/>
        </w:rPr>
      </w:pPr>
      <w:r>
        <w:rPr>
          <w:rFonts w:ascii="Arial" w:hAnsi="Arial" w:cs="Arial"/>
          <w:sz w:val="24"/>
          <w:szCs w:val="24"/>
        </w:rPr>
        <w:t xml:space="preserve">Approval will be obtained through the Wright State University Institutional Review Board as well as from the directors overseeing the WIC and Medicaid programs.  The researcher has recently completed the CITI training for “Human Subjects”, required for all studies.  A copy of the certification will be provided in appendix D.  No one other than the researcher, data entry clerk, and the Statistical Consultation Center at Wright State University will have access to these data. The </w:t>
      </w:r>
      <w:r w:rsidRPr="0044083D">
        <w:rPr>
          <w:rFonts w:ascii="Arial" w:hAnsi="Arial" w:cs="Arial"/>
          <w:sz w:val="24"/>
          <w:szCs w:val="24"/>
          <w:u w:val="single"/>
        </w:rPr>
        <w:t>confidentiality</w:t>
      </w:r>
      <w:r>
        <w:rPr>
          <w:rFonts w:ascii="Arial" w:hAnsi="Arial" w:cs="Arial"/>
          <w:sz w:val="24"/>
          <w:szCs w:val="24"/>
        </w:rPr>
        <w:t xml:space="preserve"> of participants will be maintained at all times.  The completed packets by the participants will be mailed to a post office box only accessible to the researcher.  The researcher will retrieve all study packets from the post office box and transport them to my office where they will be kept in a locked file cabinet which only the researcher will have access to.  All data will be assigned a security number so that the participants cannot be connected to the data and the researcher will be the only one to have access to the participant’s names.  All data stored on by computer will be protected by a security password and only the security numbers (not actual names) will be used in data entry into the computer.  </w:t>
      </w:r>
      <w:r w:rsidRPr="00963EB6">
        <w:rPr>
          <w:rFonts w:ascii="Arial" w:hAnsi="Arial" w:cs="Arial"/>
          <w:sz w:val="24"/>
          <w:szCs w:val="24"/>
          <w:u w:val="single"/>
        </w:rPr>
        <w:t>Anonymity</w:t>
      </w:r>
      <w:r>
        <w:rPr>
          <w:rFonts w:ascii="Arial" w:hAnsi="Arial" w:cs="Arial"/>
          <w:sz w:val="24"/>
          <w:szCs w:val="24"/>
        </w:rPr>
        <w:t xml:space="preserve"> for all participants will be kept.  All participants’ identities will be protected and at no time will they be available to anyone other than the researcher.  The list of participants will be destroyed on the completion of the study.  Questionnaires will not contain any information that can connect the data to the participants.  The procedure will be explained in writing to all participants and they will be informed that they can forego any questions they do not feel comfortable answering.  </w:t>
      </w:r>
      <w:r w:rsidRPr="00C4130A">
        <w:rPr>
          <w:rFonts w:ascii="Arial" w:hAnsi="Arial" w:cs="Arial"/>
          <w:sz w:val="24"/>
          <w:szCs w:val="24"/>
          <w:u w:val="single"/>
        </w:rPr>
        <w:t>Risks</w:t>
      </w:r>
      <w:r>
        <w:rPr>
          <w:rFonts w:ascii="Arial" w:hAnsi="Arial" w:cs="Arial"/>
          <w:sz w:val="24"/>
          <w:szCs w:val="24"/>
        </w:rPr>
        <w:t xml:space="preserve">:  By completing this survey the women will not be exposed to any know physical risk.  There is a risk for these women to experience psychological stress or mild anxiety when taking this survey due to questions addressing sensitive subjects for many women.  </w:t>
      </w:r>
      <w:r w:rsidRPr="00C4130A">
        <w:rPr>
          <w:rFonts w:ascii="Arial" w:hAnsi="Arial" w:cs="Arial"/>
          <w:sz w:val="24"/>
          <w:szCs w:val="24"/>
          <w:u w:val="single"/>
        </w:rPr>
        <w:t>Benefits</w:t>
      </w:r>
      <w:r>
        <w:rPr>
          <w:rFonts w:ascii="Arial" w:hAnsi="Arial" w:cs="Arial"/>
          <w:sz w:val="24"/>
          <w:szCs w:val="24"/>
        </w:rPr>
        <w:t xml:space="preserve">:  The information gained in this study will provide a better understanding about food insecurity and the barriers to physical activity in low-income women in this moderate-sized city in the Midwest.  The findings of this study will be used to develop and implement a tailored intervention to improve BMI related to food insecurity and barriers to physical activity among women in this moderate-sized Midwestern city.  Each participant will receive the $10 VISA gift card for participation in the study.  </w:t>
      </w:r>
      <w:r w:rsidRPr="00F91148">
        <w:rPr>
          <w:rFonts w:ascii="Arial" w:hAnsi="Arial" w:cs="Arial"/>
          <w:sz w:val="24"/>
          <w:szCs w:val="24"/>
          <w:u w:val="single"/>
        </w:rPr>
        <w:t>Explanation</w:t>
      </w:r>
      <w:r>
        <w:rPr>
          <w:rFonts w:ascii="Arial" w:hAnsi="Arial" w:cs="Arial"/>
          <w:sz w:val="24"/>
          <w:szCs w:val="24"/>
        </w:rPr>
        <w:t xml:space="preserve"> of the procedure, risks, benefits, confidentiality, and the right not to participate will be in writing on the informed consent that all participants must sign and return with their study questionnaires.         </w:t>
      </w:r>
    </w:p>
    <w:p w:rsidR="00CE5AB5" w:rsidRDefault="00CE5AB5" w:rsidP="009A17E6">
      <w:pPr>
        <w:ind w:firstLine="720"/>
        <w:contextualSpacing/>
        <w:rPr>
          <w:rFonts w:ascii="Arial" w:hAnsi="Arial" w:cs="Arial"/>
          <w:sz w:val="24"/>
          <w:szCs w:val="24"/>
        </w:rPr>
      </w:pPr>
      <w:r w:rsidRPr="00575531">
        <w:rPr>
          <w:rFonts w:ascii="Arial" w:hAnsi="Arial" w:cs="Arial"/>
          <w:b/>
          <w:sz w:val="24"/>
          <w:szCs w:val="24"/>
        </w:rPr>
        <w:t>Data Collection</w:t>
      </w:r>
      <w:r>
        <w:rPr>
          <w:rFonts w:ascii="Arial" w:hAnsi="Arial" w:cs="Arial"/>
          <w:b/>
          <w:sz w:val="24"/>
          <w:szCs w:val="24"/>
        </w:rPr>
        <w:t xml:space="preserve"> Procedures</w:t>
      </w:r>
      <w:r w:rsidRPr="00575531">
        <w:rPr>
          <w:rFonts w:ascii="Arial" w:hAnsi="Arial" w:cs="Arial"/>
          <w:b/>
          <w:sz w:val="24"/>
          <w:szCs w:val="24"/>
        </w:rPr>
        <w:t xml:space="preserve"> </w:t>
      </w:r>
    </w:p>
    <w:p w:rsidR="00CE5AB5" w:rsidRDefault="00CE5AB5" w:rsidP="003A000D">
      <w:pPr>
        <w:contextualSpacing/>
        <w:rPr>
          <w:rFonts w:ascii="Arial" w:hAnsi="Arial" w:cs="Arial"/>
          <w:sz w:val="24"/>
          <w:szCs w:val="24"/>
        </w:rPr>
      </w:pPr>
      <w:r>
        <w:rPr>
          <w:rFonts w:ascii="Arial" w:hAnsi="Arial" w:cs="Arial"/>
          <w:sz w:val="24"/>
          <w:szCs w:val="24"/>
        </w:rPr>
        <w:tab/>
        <w:t xml:space="preserve">The following </w:t>
      </w:r>
      <w:r w:rsidRPr="00F91148">
        <w:rPr>
          <w:rFonts w:ascii="Arial" w:hAnsi="Arial" w:cs="Arial"/>
          <w:sz w:val="24"/>
          <w:szCs w:val="24"/>
          <w:u w:val="single"/>
        </w:rPr>
        <w:t>instruments</w:t>
      </w:r>
      <w:r>
        <w:rPr>
          <w:rFonts w:ascii="Arial" w:hAnsi="Arial" w:cs="Arial"/>
          <w:sz w:val="24"/>
          <w:szCs w:val="24"/>
        </w:rPr>
        <w:t xml:space="preserve"> will be used to measure the study variables in this grant proposal.  The United States Department of Agriculture’s (USDA) 18-item Household Food Security Survey Module will be used to measure food security.  The USDA guidelines will be used in scoring participants responses in this survey.  Based on the literature review this is a validated tool and was reviewed by field experts for face validity.  No other reliability or validity measures were given.  Participants will be given a study packet that will include an informed consent, demographic survey, questionnaire to assess food insecurity, and a 15-item questionnaire to assess barriers to physical activity.  A 9-item socio-demographic questionnaire will also be included.  The socio-demographic questionnaire will ask participants their age, race/ethnicity, height, weight, income, education level, marital status, number of total household members, and the number of children under 18 years of age living in the home.  Women will be encouraged to provide an accurate weight and if possible obtain a current weight if they have not been weighed in the past two to three weeks of filling out the survey.  A scale will be provided for the women who complete the study material at the Medicaid and WIC offices.  The scales will be calibrated weekly by the researcher to assure accuracy.     </w:t>
      </w:r>
    </w:p>
    <w:p w:rsidR="00CE5AB5" w:rsidRDefault="00CE5AB5" w:rsidP="003A000D">
      <w:pPr>
        <w:ind w:firstLine="720"/>
        <w:contextualSpacing/>
        <w:rPr>
          <w:rFonts w:ascii="Arial" w:hAnsi="Arial" w:cs="Arial"/>
          <w:sz w:val="24"/>
          <w:szCs w:val="24"/>
        </w:rPr>
      </w:pPr>
      <w:r>
        <w:rPr>
          <w:rFonts w:ascii="Arial" w:hAnsi="Arial" w:cs="Arial"/>
          <w:sz w:val="24"/>
          <w:szCs w:val="24"/>
        </w:rPr>
        <w:t xml:space="preserve">Participants will be given the study material to complete in private at their WIC or Medicaid office, or mailed to them by the researcher after thorough explanation of the study and verbal permission by phone.  Each packet will contain a letter thanking them for completing the study material. The letter will also ask the participants to answer all questions to the best of their knowledge and thorough directions for completing and returning the packet.  The packets that are mailed to </w:t>
      </w:r>
      <w:r>
        <w:rPr>
          <w:rFonts w:ascii="Arial" w:hAnsi="Arial" w:cs="Arial"/>
          <w:sz w:val="24"/>
          <w:szCs w:val="24"/>
        </w:rPr>
        <w:lastRenderedPageBreak/>
        <w:t xml:space="preserve">participants will contain a prepaid envelope with the post office (P.O) box address stamped on it to mail the completed study material to the researcher for review.  All envelops will be mailed to the pre-addressed P.O. box and the researcher will collect them frequently throughout the weeks of the data collection. All completed study material will be kept in the researcher’s office where they will be kept in a locked filing cabinet that is accessibly only to the researcher.    </w:t>
      </w:r>
    </w:p>
    <w:p w:rsidR="00CE5AB5" w:rsidRDefault="00CE5AB5" w:rsidP="009A17E6">
      <w:pPr>
        <w:ind w:firstLine="720"/>
        <w:contextualSpacing/>
        <w:rPr>
          <w:rFonts w:ascii="Arial" w:hAnsi="Arial" w:cs="Arial"/>
          <w:b/>
          <w:sz w:val="24"/>
          <w:szCs w:val="24"/>
        </w:rPr>
      </w:pPr>
      <w:r w:rsidRPr="00062F14">
        <w:rPr>
          <w:rFonts w:ascii="Arial" w:hAnsi="Arial" w:cs="Arial"/>
          <w:b/>
          <w:sz w:val="24"/>
          <w:szCs w:val="24"/>
        </w:rPr>
        <w:t>Data Analyses Procedures</w:t>
      </w:r>
    </w:p>
    <w:p w:rsidR="00CE5AB5" w:rsidRPr="00721CEF" w:rsidRDefault="00CE5AB5" w:rsidP="003A000D">
      <w:pPr>
        <w:contextualSpacing/>
        <w:rPr>
          <w:rFonts w:ascii="Arial" w:hAnsi="Arial" w:cs="Arial"/>
          <w:sz w:val="24"/>
          <w:szCs w:val="24"/>
        </w:rPr>
      </w:pPr>
      <w:r>
        <w:rPr>
          <w:rFonts w:ascii="Arial" w:hAnsi="Arial" w:cs="Arial"/>
          <w:b/>
          <w:sz w:val="24"/>
          <w:szCs w:val="24"/>
        </w:rPr>
        <w:tab/>
      </w:r>
      <w:r>
        <w:rPr>
          <w:rFonts w:ascii="Arial" w:hAnsi="Arial" w:cs="Arial"/>
          <w:sz w:val="24"/>
          <w:szCs w:val="24"/>
        </w:rPr>
        <w:t xml:space="preserve">Data will be analyzed using parametric and non-parametric statistics to analyze the study variables.  </w:t>
      </w:r>
      <w:r w:rsidRPr="00721CEF">
        <w:rPr>
          <w:rFonts w:ascii="Arial" w:hAnsi="Arial" w:cs="Arial"/>
          <w:sz w:val="24"/>
          <w:szCs w:val="24"/>
          <w:u w:val="single"/>
        </w:rPr>
        <w:t>Non-parametric measures</w:t>
      </w:r>
      <w:r>
        <w:rPr>
          <w:rFonts w:ascii="Arial" w:hAnsi="Arial" w:cs="Arial"/>
          <w:sz w:val="24"/>
          <w:szCs w:val="24"/>
        </w:rPr>
        <w:t xml:space="preserve"> include: mean, median, range, standard deviation, percentage, and frequency.  The most appropriate </w:t>
      </w:r>
      <w:r w:rsidRPr="00721CEF">
        <w:rPr>
          <w:rFonts w:ascii="Arial" w:hAnsi="Arial" w:cs="Arial"/>
          <w:sz w:val="24"/>
          <w:szCs w:val="24"/>
          <w:u w:val="single"/>
        </w:rPr>
        <w:t>parametric measurement</w:t>
      </w:r>
      <w:r>
        <w:rPr>
          <w:rFonts w:ascii="Arial" w:hAnsi="Arial" w:cs="Arial"/>
          <w:sz w:val="24"/>
          <w:szCs w:val="24"/>
          <w:u w:val="single"/>
        </w:rPr>
        <w:t>s</w:t>
      </w:r>
      <w:r>
        <w:rPr>
          <w:rFonts w:ascii="Arial" w:hAnsi="Arial" w:cs="Arial"/>
          <w:sz w:val="24"/>
          <w:szCs w:val="24"/>
        </w:rPr>
        <w:t xml:space="preserve"> for this study are: Pearson’s r correlation to test the relationships between two variables.  Data entry and interpretation will be done by the Wright State University Statistical Consultation Center in consultation with the researcher and faculty advisor in the College of Nursing and Health.  </w:t>
      </w:r>
    </w:p>
    <w:p w:rsidR="00027AA8" w:rsidRDefault="00027AA8" w:rsidP="003A000D">
      <w:pPr>
        <w:spacing w:line="240" w:lineRule="auto"/>
        <w:contextualSpacing/>
        <w:rPr>
          <w:rFonts w:ascii="Arial" w:hAnsi="Arial" w:cs="Arial"/>
          <w:sz w:val="24"/>
          <w:szCs w:val="24"/>
        </w:rPr>
      </w:pPr>
    </w:p>
    <w:p w:rsidR="00027AA8" w:rsidRDefault="00027AA8" w:rsidP="003A000D">
      <w:pPr>
        <w:spacing w:line="240" w:lineRule="auto"/>
        <w:contextualSpacing/>
        <w:rPr>
          <w:rFonts w:ascii="Arial" w:hAnsi="Arial" w:cs="Arial"/>
          <w:sz w:val="24"/>
          <w:szCs w:val="24"/>
        </w:rPr>
      </w:pPr>
    </w:p>
    <w:p w:rsidR="00CD0311" w:rsidRDefault="00CD0311" w:rsidP="003A000D">
      <w:pPr>
        <w:contextualSpacing/>
        <w:jc w:val="center"/>
        <w:rPr>
          <w:rFonts w:ascii="Arial" w:hAnsi="Arial" w:cs="Arial"/>
          <w:b/>
          <w:sz w:val="24"/>
          <w:szCs w:val="24"/>
        </w:rPr>
      </w:pPr>
    </w:p>
    <w:p w:rsidR="00CD0311" w:rsidRDefault="00CD0311" w:rsidP="003A000D">
      <w:pPr>
        <w:contextualSpacing/>
        <w:jc w:val="center"/>
        <w:rPr>
          <w:rFonts w:ascii="Arial" w:hAnsi="Arial" w:cs="Arial"/>
          <w:b/>
          <w:sz w:val="24"/>
          <w:szCs w:val="24"/>
        </w:rPr>
      </w:pPr>
    </w:p>
    <w:p w:rsidR="00CD0311" w:rsidRDefault="00CD0311" w:rsidP="00027AA8">
      <w:pPr>
        <w:jc w:val="center"/>
        <w:rPr>
          <w:rFonts w:ascii="Arial" w:hAnsi="Arial" w:cs="Arial"/>
          <w:b/>
          <w:sz w:val="24"/>
          <w:szCs w:val="24"/>
        </w:rPr>
      </w:pPr>
    </w:p>
    <w:p w:rsidR="00CD0311" w:rsidRDefault="00CD0311" w:rsidP="00027AA8">
      <w:pPr>
        <w:jc w:val="center"/>
        <w:rPr>
          <w:rFonts w:ascii="Arial" w:hAnsi="Arial" w:cs="Arial"/>
          <w:b/>
          <w:sz w:val="24"/>
          <w:szCs w:val="24"/>
        </w:rPr>
      </w:pPr>
    </w:p>
    <w:p w:rsidR="00CD0311" w:rsidRDefault="00CD0311" w:rsidP="00027AA8">
      <w:pPr>
        <w:jc w:val="center"/>
        <w:rPr>
          <w:rFonts w:ascii="Arial" w:hAnsi="Arial" w:cs="Arial"/>
          <w:b/>
          <w:sz w:val="24"/>
          <w:szCs w:val="24"/>
        </w:rPr>
      </w:pPr>
    </w:p>
    <w:p w:rsidR="00CD0311" w:rsidRDefault="00CD0311" w:rsidP="00027AA8">
      <w:pPr>
        <w:jc w:val="center"/>
        <w:rPr>
          <w:rFonts w:ascii="Arial" w:hAnsi="Arial" w:cs="Arial"/>
          <w:b/>
          <w:sz w:val="24"/>
          <w:szCs w:val="24"/>
        </w:rPr>
      </w:pPr>
    </w:p>
    <w:p w:rsidR="00CD0311" w:rsidRDefault="00CD0311" w:rsidP="00027AA8">
      <w:pPr>
        <w:jc w:val="center"/>
        <w:rPr>
          <w:rFonts w:ascii="Arial" w:hAnsi="Arial" w:cs="Arial"/>
          <w:b/>
          <w:sz w:val="24"/>
          <w:szCs w:val="24"/>
        </w:rPr>
      </w:pPr>
    </w:p>
    <w:p w:rsidR="00530850" w:rsidRDefault="00530850" w:rsidP="00027AA8">
      <w:pPr>
        <w:jc w:val="center"/>
        <w:rPr>
          <w:rFonts w:ascii="Arial" w:hAnsi="Arial" w:cs="Arial"/>
          <w:b/>
          <w:sz w:val="24"/>
          <w:szCs w:val="24"/>
        </w:rPr>
      </w:pPr>
    </w:p>
    <w:p w:rsidR="00530850" w:rsidRDefault="00530850" w:rsidP="00027AA8">
      <w:pPr>
        <w:jc w:val="center"/>
        <w:rPr>
          <w:rFonts w:ascii="Arial" w:hAnsi="Arial" w:cs="Arial"/>
          <w:b/>
          <w:sz w:val="24"/>
          <w:szCs w:val="24"/>
        </w:rPr>
      </w:pPr>
    </w:p>
    <w:p w:rsidR="00530850" w:rsidRDefault="00530850" w:rsidP="00027AA8">
      <w:pPr>
        <w:jc w:val="center"/>
        <w:rPr>
          <w:rFonts w:ascii="Arial" w:hAnsi="Arial" w:cs="Arial"/>
          <w:b/>
          <w:sz w:val="24"/>
          <w:szCs w:val="24"/>
        </w:rPr>
      </w:pPr>
    </w:p>
    <w:p w:rsidR="00530850" w:rsidRDefault="00530850"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3A000D" w:rsidRDefault="003A000D" w:rsidP="00027AA8">
      <w:pPr>
        <w:jc w:val="center"/>
        <w:rPr>
          <w:rFonts w:ascii="Arial" w:hAnsi="Arial" w:cs="Arial"/>
          <w:b/>
          <w:sz w:val="24"/>
          <w:szCs w:val="24"/>
        </w:rPr>
      </w:pPr>
    </w:p>
    <w:p w:rsidR="00530850" w:rsidRDefault="00530850" w:rsidP="00027AA8">
      <w:pPr>
        <w:jc w:val="center"/>
        <w:rPr>
          <w:rFonts w:ascii="Arial" w:hAnsi="Arial" w:cs="Arial"/>
          <w:b/>
          <w:sz w:val="24"/>
          <w:szCs w:val="24"/>
        </w:rPr>
      </w:pPr>
    </w:p>
    <w:p w:rsidR="00530850" w:rsidRDefault="00530850" w:rsidP="00027AA8">
      <w:pPr>
        <w:jc w:val="center"/>
        <w:rPr>
          <w:rFonts w:ascii="Arial" w:hAnsi="Arial" w:cs="Arial"/>
          <w:b/>
          <w:sz w:val="24"/>
          <w:szCs w:val="24"/>
        </w:rPr>
      </w:pPr>
    </w:p>
    <w:p w:rsidR="00CD0311" w:rsidRDefault="00CD0311" w:rsidP="00027AA8">
      <w:pPr>
        <w:jc w:val="center"/>
        <w:rPr>
          <w:rFonts w:ascii="Arial" w:hAnsi="Arial" w:cs="Arial"/>
          <w:b/>
          <w:sz w:val="24"/>
          <w:szCs w:val="24"/>
        </w:rPr>
      </w:pPr>
    </w:p>
    <w:p w:rsidR="00027AA8" w:rsidRPr="008E173E" w:rsidRDefault="00027AA8" w:rsidP="00027AA8">
      <w:pPr>
        <w:jc w:val="center"/>
        <w:rPr>
          <w:rFonts w:ascii="Arial" w:hAnsi="Arial" w:cs="Arial"/>
          <w:sz w:val="24"/>
          <w:szCs w:val="24"/>
        </w:rPr>
      </w:pPr>
      <w:r>
        <w:rPr>
          <w:rFonts w:ascii="Arial" w:hAnsi="Arial" w:cs="Arial"/>
          <w:b/>
          <w:sz w:val="24"/>
          <w:szCs w:val="24"/>
        </w:rPr>
        <w:lastRenderedPageBreak/>
        <w:t>References</w:t>
      </w:r>
    </w:p>
    <w:p w:rsidR="00027AA8" w:rsidRDefault="00027AA8" w:rsidP="00027AA8">
      <w:pPr>
        <w:spacing w:line="240" w:lineRule="auto"/>
        <w:contextualSpacing/>
        <w:rPr>
          <w:rFonts w:ascii="Arial" w:hAnsi="Arial" w:cs="Arial"/>
          <w:bCs/>
          <w:sz w:val="24"/>
          <w:szCs w:val="24"/>
        </w:rPr>
      </w:pPr>
      <w:proofErr w:type="spellStart"/>
      <w:proofErr w:type="gramStart"/>
      <w:r w:rsidRPr="00B20E0D">
        <w:rPr>
          <w:rFonts w:ascii="Arial" w:hAnsi="Arial" w:cs="Arial"/>
          <w:bCs/>
          <w:sz w:val="24"/>
          <w:szCs w:val="24"/>
        </w:rPr>
        <w:t>Ahn</w:t>
      </w:r>
      <w:proofErr w:type="spellEnd"/>
      <w:r w:rsidRPr="00B20E0D">
        <w:rPr>
          <w:rFonts w:ascii="Arial" w:hAnsi="Arial" w:cs="Arial"/>
          <w:bCs/>
          <w:sz w:val="24"/>
          <w:szCs w:val="24"/>
        </w:rPr>
        <w:t xml:space="preserve">, S., Huber, C., Smith, M. L., </w:t>
      </w:r>
      <w:proofErr w:type="spellStart"/>
      <w:r w:rsidRPr="00B20E0D">
        <w:rPr>
          <w:rFonts w:ascii="Arial" w:hAnsi="Arial" w:cs="Arial"/>
          <w:bCs/>
          <w:sz w:val="24"/>
          <w:szCs w:val="24"/>
        </w:rPr>
        <w:t>Ory</w:t>
      </w:r>
      <w:proofErr w:type="spellEnd"/>
      <w:r w:rsidRPr="00B20E0D">
        <w:rPr>
          <w:rFonts w:ascii="Arial" w:hAnsi="Arial" w:cs="Arial"/>
          <w:bCs/>
          <w:sz w:val="24"/>
          <w:szCs w:val="24"/>
        </w:rPr>
        <w:t>, M. G., &amp; Phillips, C. D. (2011)</w:t>
      </w:r>
      <w:r>
        <w:rPr>
          <w:rFonts w:ascii="Arial" w:hAnsi="Arial" w:cs="Arial"/>
          <w:bCs/>
          <w:sz w:val="24"/>
          <w:szCs w:val="24"/>
        </w:rPr>
        <w:t>.</w:t>
      </w:r>
      <w:proofErr w:type="gramEnd"/>
      <w:r>
        <w:rPr>
          <w:rFonts w:ascii="Arial" w:hAnsi="Arial" w:cs="Arial"/>
          <w:bCs/>
          <w:sz w:val="24"/>
          <w:szCs w:val="24"/>
        </w:rPr>
        <w:t xml:space="preserve"> Predictors of body mass index</w:t>
      </w:r>
    </w:p>
    <w:p w:rsidR="00027AA8" w:rsidRPr="00B20E0D" w:rsidRDefault="00027AA8" w:rsidP="00027AA8">
      <w:pPr>
        <w:spacing w:line="240" w:lineRule="auto"/>
        <w:ind w:left="720"/>
        <w:contextualSpacing/>
        <w:rPr>
          <w:rFonts w:ascii="Arial" w:hAnsi="Arial" w:cs="Arial"/>
          <w:bCs/>
          <w:sz w:val="24"/>
          <w:szCs w:val="24"/>
        </w:rPr>
      </w:pPr>
      <w:proofErr w:type="gramStart"/>
      <w:r w:rsidRPr="00B20E0D">
        <w:rPr>
          <w:rFonts w:ascii="Arial" w:hAnsi="Arial" w:cs="Arial"/>
          <w:bCs/>
          <w:sz w:val="24"/>
          <w:szCs w:val="24"/>
        </w:rPr>
        <w:t>among</w:t>
      </w:r>
      <w:proofErr w:type="gramEnd"/>
      <w:r w:rsidRPr="00B20E0D">
        <w:rPr>
          <w:rFonts w:ascii="Arial" w:hAnsi="Arial" w:cs="Arial"/>
          <w:bCs/>
          <w:sz w:val="24"/>
          <w:szCs w:val="24"/>
        </w:rPr>
        <w:t xml:space="preserve"> low-income community-dwelling </w:t>
      </w:r>
      <w:proofErr w:type="spellStart"/>
      <w:r w:rsidRPr="00B20E0D">
        <w:rPr>
          <w:rFonts w:ascii="Arial" w:hAnsi="Arial" w:cs="Arial"/>
          <w:bCs/>
          <w:sz w:val="24"/>
          <w:szCs w:val="24"/>
        </w:rPr>
        <w:t>olderadults</w:t>
      </w:r>
      <w:proofErr w:type="spellEnd"/>
      <w:r w:rsidRPr="00B20E0D">
        <w:rPr>
          <w:rFonts w:ascii="Arial" w:hAnsi="Arial" w:cs="Arial"/>
          <w:bCs/>
          <w:sz w:val="24"/>
          <w:szCs w:val="24"/>
        </w:rPr>
        <w:t xml:space="preserve">. </w:t>
      </w:r>
      <w:r w:rsidRPr="00B20E0D">
        <w:rPr>
          <w:rFonts w:ascii="Arial" w:hAnsi="Arial" w:cs="Arial"/>
          <w:bCs/>
          <w:i/>
          <w:sz w:val="24"/>
          <w:szCs w:val="24"/>
        </w:rPr>
        <w:t>Journal of Health Care for the Poor and Underserved,</w:t>
      </w:r>
      <w:r w:rsidRPr="00B20E0D">
        <w:rPr>
          <w:rFonts w:ascii="Arial" w:hAnsi="Arial" w:cs="Arial"/>
          <w:bCs/>
          <w:sz w:val="24"/>
          <w:szCs w:val="24"/>
        </w:rPr>
        <w:t xml:space="preserve"> 22, 1190-1204. Retrieved from</w:t>
      </w:r>
    </w:p>
    <w:p w:rsidR="00027AA8" w:rsidRDefault="00433D2F" w:rsidP="00027AA8">
      <w:pPr>
        <w:spacing w:line="240" w:lineRule="auto"/>
        <w:ind w:left="720"/>
        <w:contextualSpacing/>
        <w:rPr>
          <w:rStyle w:val="Hyperlink"/>
          <w:rFonts w:ascii="Arial" w:hAnsi="Arial" w:cs="Arial"/>
          <w:bCs/>
          <w:sz w:val="20"/>
          <w:szCs w:val="20"/>
        </w:rPr>
      </w:pPr>
      <w:hyperlink r:id="rId8" w:history="1">
        <w:r w:rsidR="00027AA8" w:rsidRPr="00834914">
          <w:rPr>
            <w:rStyle w:val="Hyperlink"/>
            <w:rFonts w:ascii="Arial" w:hAnsi="Arial" w:cs="Arial"/>
            <w:bCs/>
            <w:sz w:val="24"/>
            <w:szCs w:val="24"/>
          </w:rPr>
          <w:t>http://journals.ohiolink.edu.ezproxy.libraries.wright.edu:2048/ejc/pdf.cgi/Ahn_SangNam.pdf?issn=15486869&amp;issue=v22i0004&amp;article=1190_pobmialcoa</w:t>
        </w:r>
      </w:hyperlink>
    </w:p>
    <w:p w:rsidR="00027AA8" w:rsidRDefault="00027AA8" w:rsidP="00027AA8">
      <w:pPr>
        <w:spacing w:line="240" w:lineRule="auto"/>
        <w:contextualSpacing/>
        <w:rPr>
          <w:rFonts w:ascii="Arial" w:hAnsi="Arial" w:cs="Arial"/>
          <w:bCs/>
          <w:sz w:val="24"/>
          <w:szCs w:val="24"/>
        </w:rPr>
      </w:pPr>
    </w:p>
    <w:p w:rsidR="00027AA8" w:rsidRDefault="00027AA8" w:rsidP="00027AA8">
      <w:pPr>
        <w:spacing w:line="240" w:lineRule="auto"/>
        <w:contextualSpacing/>
        <w:rPr>
          <w:rFonts w:ascii="Arial" w:hAnsi="Arial" w:cs="Arial"/>
          <w:bCs/>
          <w:sz w:val="24"/>
          <w:szCs w:val="24"/>
        </w:rPr>
      </w:pPr>
      <w:proofErr w:type="spellStart"/>
      <w:r w:rsidRPr="00B20E0D">
        <w:rPr>
          <w:rFonts w:ascii="Arial" w:hAnsi="Arial" w:cs="Arial"/>
          <w:bCs/>
          <w:sz w:val="24"/>
          <w:szCs w:val="24"/>
        </w:rPr>
        <w:t>Bove</w:t>
      </w:r>
      <w:proofErr w:type="spellEnd"/>
      <w:r w:rsidRPr="00B20E0D">
        <w:rPr>
          <w:rFonts w:ascii="Arial" w:hAnsi="Arial" w:cs="Arial"/>
          <w:bCs/>
          <w:sz w:val="24"/>
          <w:szCs w:val="24"/>
        </w:rPr>
        <w:t xml:space="preserve">, C. F., Olson, C. M. </w:t>
      </w:r>
      <w:proofErr w:type="gramStart"/>
      <w:r w:rsidRPr="00B20E0D">
        <w:rPr>
          <w:rFonts w:ascii="Arial" w:hAnsi="Arial" w:cs="Arial"/>
          <w:bCs/>
          <w:sz w:val="24"/>
          <w:szCs w:val="24"/>
        </w:rPr>
        <w:t>( 2006</w:t>
      </w:r>
      <w:proofErr w:type="gramEnd"/>
      <w:r w:rsidRPr="00B20E0D">
        <w:rPr>
          <w:rFonts w:ascii="Arial" w:hAnsi="Arial" w:cs="Arial"/>
          <w:bCs/>
          <w:sz w:val="24"/>
          <w:szCs w:val="24"/>
        </w:rPr>
        <w:t xml:space="preserve">). Obesity in low-income rural women: Qualitative insights </w:t>
      </w:r>
      <w:r>
        <w:rPr>
          <w:rFonts w:ascii="Arial" w:hAnsi="Arial" w:cs="Arial"/>
          <w:bCs/>
          <w:sz w:val="24"/>
          <w:szCs w:val="24"/>
        </w:rPr>
        <w:t>about</w:t>
      </w:r>
    </w:p>
    <w:p w:rsidR="00027AA8" w:rsidRDefault="00027AA8" w:rsidP="00027AA8">
      <w:pPr>
        <w:spacing w:line="240" w:lineRule="auto"/>
        <w:ind w:firstLine="720"/>
        <w:contextualSpacing/>
        <w:rPr>
          <w:rFonts w:ascii="Arial" w:hAnsi="Arial" w:cs="Arial"/>
          <w:bCs/>
          <w:sz w:val="24"/>
          <w:szCs w:val="24"/>
        </w:rPr>
      </w:pPr>
      <w:proofErr w:type="gramStart"/>
      <w:r w:rsidRPr="00B20E0D">
        <w:rPr>
          <w:rFonts w:ascii="Arial" w:hAnsi="Arial" w:cs="Arial"/>
          <w:bCs/>
          <w:sz w:val="24"/>
          <w:szCs w:val="24"/>
        </w:rPr>
        <w:t>physical</w:t>
      </w:r>
      <w:proofErr w:type="gramEnd"/>
      <w:r w:rsidRPr="00B20E0D">
        <w:rPr>
          <w:rFonts w:ascii="Arial" w:hAnsi="Arial" w:cs="Arial"/>
          <w:bCs/>
          <w:sz w:val="24"/>
          <w:szCs w:val="24"/>
        </w:rPr>
        <w:t xml:space="preserve"> activity and eating patterns. </w:t>
      </w:r>
      <w:r w:rsidRPr="00B20E0D">
        <w:rPr>
          <w:rFonts w:ascii="Arial" w:hAnsi="Arial" w:cs="Arial"/>
          <w:bCs/>
          <w:i/>
          <w:sz w:val="24"/>
          <w:szCs w:val="24"/>
        </w:rPr>
        <w:t>Women and Health,</w:t>
      </w:r>
      <w:r w:rsidRPr="00B20E0D">
        <w:rPr>
          <w:rFonts w:ascii="Arial" w:hAnsi="Arial" w:cs="Arial"/>
          <w:bCs/>
          <w:sz w:val="24"/>
          <w:szCs w:val="24"/>
        </w:rPr>
        <w:t xml:space="preserve"> </w:t>
      </w:r>
      <w:r w:rsidRPr="00B20E0D">
        <w:rPr>
          <w:rFonts w:ascii="Arial" w:hAnsi="Arial" w:cs="Arial"/>
          <w:bCs/>
          <w:i/>
          <w:sz w:val="24"/>
          <w:szCs w:val="24"/>
        </w:rPr>
        <w:t>44</w:t>
      </w:r>
      <w:r w:rsidRPr="00B20E0D">
        <w:rPr>
          <w:rFonts w:ascii="Arial" w:hAnsi="Arial" w:cs="Arial"/>
          <w:bCs/>
          <w:sz w:val="24"/>
          <w:szCs w:val="24"/>
        </w:rPr>
        <w:t>(1), 57-78</w:t>
      </w:r>
      <w:r>
        <w:rPr>
          <w:rFonts w:ascii="Arial" w:hAnsi="Arial" w:cs="Arial"/>
          <w:bCs/>
          <w:sz w:val="24"/>
          <w:szCs w:val="24"/>
        </w:rPr>
        <w:t>.</w:t>
      </w:r>
    </w:p>
    <w:p w:rsidR="00027AA8" w:rsidRDefault="00027AA8" w:rsidP="00027AA8">
      <w:pPr>
        <w:spacing w:line="240" w:lineRule="auto"/>
        <w:ind w:left="720"/>
        <w:contextualSpacing/>
        <w:rPr>
          <w:rFonts w:ascii="Arial" w:hAnsi="Arial" w:cs="Arial"/>
          <w:bCs/>
          <w:sz w:val="24"/>
          <w:szCs w:val="24"/>
        </w:rPr>
      </w:pPr>
      <w:proofErr w:type="spellStart"/>
      <w:proofErr w:type="gramStart"/>
      <w:r>
        <w:rPr>
          <w:rFonts w:ascii="Arial" w:hAnsi="Arial" w:cs="Arial"/>
          <w:bCs/>
          <w:sz w:val="24"/>
          <w:szCs w:val="24"/>
        </w:rPr>
        <w:t>doi</w:t>
      </w:r>
      <w:proofErr w:type="spellEnd"/>
      <w:proofErr w:type="gramEnd"/>
      <w:r w:rsidRPr="00B20E0D">
        <w:rPr>
          <w:rFonts w:ascii="Arial" w:hAnsi="Arial" w:cs="Arial"/>
          <w:bCs/>
          <w:sz w:val="24"/>
          <w:szCs w:val="24"/>
        </w:rPr>
        <w:t>:</w:t>
      </w:r>
      <w:r>
        <w:rPr>
          <w:rFonts w:ascii="Arial" w:hAnsi="Arial" w:cs="Arial"/>
          <w:bCs/>
          <w:sz w:val="24"/>
          <w:szCs w:val="24"/>
        </w:rPr>
        <w:t xml:space="preserve"> </w:t>
      </w:r>
      <w:r w:rsidRPr="00B20E0D">
        <w:rPr>
          <w:rFonts w:ascii="Arial" w:hAnsi="Arial" w:cs="Arial"/>
          <w:bCs/>
          <w:sz w:val="24"/>
          <w:szCs w:val="24"/>
        </w:rPr>
        <w:t xml:space="preserve">10.1300/J013v44n01_04 </w:t>
      </w:r>
    </w:p>
    <w:p w:rsidR="00027AA8" w:rsidRDefault="00027AA8" w:rsidP="00027AA8">
      <w:pPr>
        <w:spacing w:line="240" w:lineRule="auto"/>
        <w:contextualSpacing/>
        <w:rPr>
          <w:rFonts w:ascii="Arial" w:hAnsi="Arial" w:cs="Arial"/>
          <w:bCs/>
          <w:sz w:val="20"/>
          <w:szCs w:val="20"/>
        </w:rPr>
      </w:pPr>
    </w:p>
    <w:p w:rsidR="00027AA8" w:rsidRDefault="00027AA8" w:rsidP="00027AA8">
      <w:pPr>
        <w:spacing w:line="240" w:lineRule="auto"/>
        <w:contextualSpacing/>
        <w:rPr>
          <w:rFonts w:ascii="Arial" w:hAnsi="Arial" w:cs="Arial"/>
          <w:bCs/>
          <w:sz w:val="24"/>
          <w:szCs w:val="24"/>
        </w:rPr>
      </w:pPr>
      <w:proofErr w:type="gramStart"/>
      <w:r w:rsidRPr="00B20E0D">
        <w:rPr>
          <w:rFonts w:ascii="Arial" w:hAnsi="Arial" w:cs="Arial"/>
          <w:bCs/>
          <w:sz w:val="24"/>
          <w:szCs w:val="24"/>
        </w:rPr>
        <w:t xml:space="preserve">Cleland, V. J., Ball, K., Salmon, J., </w:t>
      </w:r>
      <w:proofErr w:type="spellStart"/>
      <w:r w:rsidRPr="00B20E0D">
        <w:rPr>
          <w:rFonts w:ascii="Arial" w:hAnsi="Arial" w:cs="Arial"/>
          <w:bCs/>
          <w:sz w:val="24"/>
          <w:szCs w:val="24"/>
        </w:rPr>
        <w:t>Timperio</w:t>
      </w:r>
      <w:proofErr w:type="spellEnd"/>
      <w:r w:rsidRPr="00B20E0D">
        <w:rPr>
          <w:rFonts w:ascii="Arial" w:hAnsi="Arial" w:cs="Arial"/>
          <w:bCs/>
          <w:sz w:val="24"/>
          <w:szCs w:val="24"/>
        </w:rPr>
        <w:t xml:space="preserve">, A. F., &amp; Crawford, D. </w:t>
      </w:r>
      <w:r>
        <w:rPr>
          <w:rFonts w:ascii="Arial" w:hAnsi="Arial" w:cs="Arial"/>
          <w:bCs/>
          <w:sz w:val="24"/>
          <w:szCs w:val="24"/>
        </w:rPr>
        <w:t>A. (2010).</w:t>
      </w:r>
      <w:proofErr w:type="gramEnd"/>
      <w:r>
        <w:rPr>
          <w:rFonts w:ascii="Arial" w:hAnsi="Arial" w:cs="Arial"/>
          <w:bCs/>
          <w:sz w:val="24"/>
          <w:szCs w:val="24"/>
        </w:rPr>
        <w:t xml:space="preserve"> Personal, social and</w:t>
      </w:r>
      <w:r>
        <w:rPr>
          <w:rFonts w:ascii="Arial" w:hAnsi="Arial" w:cs="Arial"/>
          <w:bCs/>
          <w:sz w:val="24"/>
          <w:szCs w:val="24"/>
        </w:rPr>
        <w:tab/>
      </w:r>
      <w:r w:rsidRPr="00B20E0D">
        <w:rPr>
          <w:rFonts w:ascii="Arial" w:hAnsi="Arial" w:cs="Arial"/>
          <w:bCs/>
          <w:sz w:val="24"/>
          <w:szCs w:val="24"/>
        </w:rPr>
        <w:t>environmental correlates of resilience to physical in</w:t>
      </w:r>
      <w:r>
        <w:rPr>
          <w:rFonts w:ascii="Arial" w:hAnsi="Arial" w:cs="Arial"/>
          <w:bCs/>
          <w:sz w:val="24"/>
          <w:szCs w:val="24"/>
        </w:rPr>
        <w:t>activity among women from socio</w:t>
      </w:r>
    </w:p>
    <w:p w:rsidR="00027AA8" w:rsidRDefault="00027AA8" w:rsidP="00027AA8">
      <w:pPr>
        <w:spacing w:line="240" w:lineRule="auto"/>
        <w:ind w:firstLine="720"/>
        <w:contextualSpacing/>
        <w:rPr>
          <w:rFonts w:ascii="Arial" w:hAnsi="Arial" w:cs="Arial"/>
          <w:bCs/>
          <w:sz w:val="24"/>
          <w:szCs w:val="24"/>
        </w:rPr>
      </w:pPr>
      <w:proofErr w:type="gramStart"/>
      <w:r w:rsidRPr="00B20E0D">
        <w:rPr>
          <w:rFonts w:ascii="Arial" w:hAnsi="Arial" w:cs="Arial"/>
          <w:bCs/>
          <w:sz w:val="24"/>
          <w:szCs w:val="24"/>
        </w:rPr>
        <w:t>economically</w:t>
      </w:r>
      <w:proofErr w:type="gramEnd"/>
      <w:r w:rsidRPr="00B20E0D">
        <w:rPr>
          <w:rFonts w:ascii="Arial" w:hAnsi="Arial" w:cs="Arial"/>
          <w:bCs/>
          <w:sz w:val="24"/>
          <w:szCs w:val="24"/>
        </w:rPr>
        <w:t xml:space="preserve"> disadvantaged backgrounds. </w:t>
      </w:r>
      <w:r w:rsidRPr="00B20E0D">
        <w:rPr>
          <w:rFonts w:ascii="Arial" w:hAnsi="Arial" w:cs="Arial"/>
          <w:bCs/>
          <w:i/>
          <w:sz w:val="24"/>
          <w:szCs w:val="24"/>
        </w:rPr>
        <w:t>Health Education Research</w:t>
      </w:r>
      <w:r w:rsidRPr="00B20E0D">
        <w:rPr>
          <w:rFonts w:ascii="Arial" w:hAnsi="Arial" w:cs="Arial"/>
          <w:bCs/>
          <w:sz w:val="24"/>
          <w:szCs w:val="24"/>
        </w:rPr>
        <w:t xml:space="preserve">, 25, 268-281, </w:t>
      </w:r>
    </w:p>
    <w:p w:rsidR="00027AA8" w:rsidRDefault="00027AA8" w:rsidP="00027AA8">
      <w:pPr>
        <w:spacing w:line="240" w:lineRule="auto"/>
        <w:ind w:firstLine="720"/>
        <w:contextualSpacing/>
        <w:rPr>
          <w:rFonts w:ascii="Arial" w:hAnsi="Arial" w:cs="Arial"/>
          <w:bCs/>
          <w:sz w:val="24"/>
          <w:szCs w:val="24"/>
        </w:rPr>
      </w:pPr>
      <w:proofErr w:type="spellStart"/>
      <w:proofErr w:type="gramStart"/>
      <w:r w:rsidRPr="00B20E0D">
        <w:rPr>
          <w:rFonts w:ascii="Arial" w:hAnsi="Arial" w:cs="Arial"/>
          <w:bCs/>
          <w:sz w:val="24"/>
          <w:szCs w:val="24"/>
        </w:rPr>
        <w:t>doi</w:t>
      </w:r>
      <w:proofErr w:type="spellEnd"/>
      <w:proofErr w:type="gramEnd"/>
      <w:r w:rsidRPr="00B20E0D">
        <w:rPr>
          <w:rFonts w:ascii="Arial" w:hAnsi="Arial" w:cs="Arial"/>
          <w:bCs/>
          <w:sz w:val="24"/>
          <w:szCs w:val="24"/>
        </w:rPr>
        <w:t xml:space="preserve">: 10.1093/her/cyn054 </w:t>
      </w:r>
    </w:p>
    <w:p w:rsidR="009C30E2" w:rsidRDefault="009C30E2" w:rsidP="009C30E2">
      <w:pPr>
        <w:spacing w:line="240" w:lineRule="auto"/>
        <w:contextualSpacing/>
        <w:rPr>
          <w:rFonts w:ascii="Arial" w:hAnsi="Arial" w:cs="Arial"/>
          <w:bCs/>
          <w:sz w:val="24"/>
          <w:szCs w:val="24"/>
        </w:rPr>
      </w:pPr>
    </w:p>
    <w:p w:rsidR="009C30E2" w:rsidRDefault="009C30E2" w:rsidP="009C30E2">
      <w:pPr>
        <w:spacing w:line="240" w:lineRule="auto"/>
        <w:contextualSpacing/>
        <w:rPr>
          <w:rFonts w:ascii="Arial" w:hAnsi="Arial" w:cs="Arial"/>
          <w:bCs/>
          <w:sz w:val="24"/>
          <w:szCs w:val="24"/>
        </w:rPr>
      </w:pPr>
      <w:r>
        <w:rPr>
          <w:rFonts w:ascii="Arial" w:hAnsi="Arial" w:cs="Arial"/>
          <w:bCs/>
          <w:sz w:val="24"/>
          <w:szCs w:val="24"/>
        </w:rPr>
        <w:t>Cohen, D.A., Sturm, R., Lara, M., Gilbert, M., &amp; Gee, S. (</w:t>
      </w:r>
      <w:r w:rsidR="00BB246E">
        <w:rPr>
          <w:rFonts w:ascii="Arial" w:hAnsi="Arial" w:cs="Arial"/>
          <w:bCs/>
          <w:sz w:val="24"/>
          <w:szCs w:val="24"/>
        </w:rPr>
        <w:t xml:space="preserve">2010). Discretionary calorie intake a priority </w:t>
      </w:r>
    </w:p>
    <w:p w:rsidR="00BB246E" w:rsidRDefault="00BB246E" w:rsidP="009C30E2">
      <w:pPr>
        <w:spacing w:line="240" w:lineRule="auto"/>
        <w:contextualSpacing/>
        <w:rPr>
          <w:rFonts w:ascii="Arial" w:hAnsi="Arial" w:cs="Arial"/>
          <w:bCs/>
          <w:sz w:val="24"/>
          <w:szCs w:val="24"/>
        </w:rPr>
      </w:pPr>
      <w:r>
        <w:rPr>
          <w:rFonts w:ascii="Arial" w:hAnsi="Arial" w:cs="Arial"/>
          <w:bCs/>
          <w:sz w:val="24"/>
          <w:szCs w:val="24"/>
        </w:rPr>
        <w:tab/>
      </w:r>
      <w:proofErr w:type="gramStart"/>
      <w:r>
        <w:rPr>
          <w:rFonts w:ascii="Arial" w:hAnsi="Arial" w:cs="Arial"/>
          <w:bCs/>
          <w:sz w:val="24"/>
          <w:szCs w:val="24"/>
        </w:rPr>
        <w:t>for</w:t>
      </w:r>
      <w:proofErr w:type="gramEnd"/>
      <w:r>
        <w:rPr>
          <w:rFonts w:ascii="Arial" w:hAnsi="Arial" w:cs="Arial"/>
          <w:bCs/>
          <w:sz w:val="24"/>
          <w:szCs w:val="24"/>
        </w:rPr>
        <w:t xml:space="preserve"> obesity prevention: results of rapid participatory approaches in low-income US communities.</w:t>
      </w:r>
    </w:p>
    <w:p w:rsidR="00BB246E" w:rsidRPr="00BB246E" w:rsidRDefault="00BB246E" w:rsidP="009C30E2">
      <w:pPr>
        <w:spacing w:line="240" w:lineRule="auto"/>
        <w:contextualSpacing/>
        <w:rPr>
          <w:rFonts w:ascii="Arial" w:hAnsi="Arial" w:cs="Arial"/>
          <w:bCs/>
          <w:sz w:val="24"/>
          <w:szCs w:val="24"/>
        </w:rPr>
      </w:pPr>
      <w:r>
        <w:rPr>
          <w:rFonts w:ascii="Arial" w:hAnsi="Arial" w:cs="Arial"/>
          <w:bCs/>
          <w:sz w:val="24"/>
          <w:szCs w:val="24"/>
        </w:rPr>
        <w:tab/>
      </w:r>
      <w:r>
        <w:rPr>
          <w:rFonts w:ascii="Arial" w:hAnsi="Arial" w:cs="Arial"/>
          <w:bCs/>
          <w:i/>
          <w:sz w:val="24"/>
          <w:szCs w:val="24"/>
        </w:rPr>
        <w:t xml:space="preserve">Journal of Public Health, 32, </w:t>
      </w:r>
      <w:r>
        <w:rPr>
          <w:rFonts w:ascii="Arial" w:hAnsi="Arial" w:cs="Arial"/>
          <w:bCs/>
          <w:sz w:val="24"/>
          <w:szCs w:val="24"/>
        </w:rPr>
        <w:t xml:space="preserve">379-376, </w:t>
      </w:r>
      <w:proofErr w:type="spellStart"/>
      <w:r>
        <w:rPr>
          <w:rFonts w:ascii="Arial" w:hAnsi="Arial" w:cs="Arial"/>
          <w:bCs/>
          <w:sz w:val="24"/>
          <w:szCs w:val="24"/>
        </w:rPr>
        <w:t>doi</w:t>
      </w:r>
      <w:proofErr w:type="spellEnd"/>
      <w:r>
        <w:rPr>
          <w:rFonts w:ascii="Arial" w:hAnsi="Arial" w:cs="Arial"/>
          <w:bCs/>
          <w:sz w:val="24"/>
          <w:szCs w:val="24"/>
        </w:rPr>
        <w:t>: 10.1093/</w:t>
      </w:r>
      <w:proofErr w:type="spellStart"/>
      <w:r>
        <w:rPr>
          <w:rFonts w:ascii="Arial" w:hAnsi="Arial" w:cs="Arial"/>
          <w:bCs/>
          <w:sz w:val="24"/>
          <w:szCs w:val="24"/>
        </w:rPr>
        <w:t>pubmed</w:t>
      </w:r>
      <w:proofErr w:type="spellEnd"/>
      <w:r>
        <w:rPr>
          <w:rFonts w:ascii="Arial" w:hAnsi="Arial" w:cs="Arial"/>
          <w:bCs/>
          <w:sz w:val="24"/>
          <w:szCs w:val="24"/>
        </w:rPr>
        <w:t xml:space="preserve">/fdp117 </w:t>
      </w:r>
    </w:p>
    <w:p w:rsidR="00027AA8" w:rsidRDefault="00027AA8" w:rsidP="00027AA8">
      <w:pPr>
        <w:spacing w:line="240" w:lineRule="auto"/>
        <w:contextualSpacing/>
        <w:rPr>
          <w:rFonts w:ascii="Arial" w:hAnsi="Arial" w:cs="Arial"/>
          <w:bCs/>
          <w:sz w:val="24"/>
          <w:szCs w:val="24"/>
        </w:rPr>
      </w:pPr>
    </w:p>
    <w:p w:rsidR="00027AA8" w:rsidRDefault="00027AA8" w:rsidP="00027AA8">
      <w:pPr>
        <w:spacing w:line="240" w:lineRule="auto"/>
        <w:contextualSpacing/>
        <w:rPr>
          <w:rFonts w:ascii="Arial" w:hAnsi="Arial" w:cs="Arial"/>
          <w:bCs/>
          <w:sz w:val="24"/>
          <w:szCs w:val="24"/>
        </w:rPr>
      </w:pPr>
      <w:proofErr w:type="spellStart"/>
      <w:proofErr w:type="gramStart"/>
      <w:r>
        <w:rPr>
          <w:rFonts w:ascii="Arial" w:hAnsi="Arial" w:cs="Arial"/>
          <w:bCs/>
          <w:sz w:val="24"/>
          <w:szCs w:val="24"/>
        </w:rPr>
        <w:t>Dammann</w:t>
      </w:r>
      <w:proofErr w:type="spellEnd"/>
      <w:r>
        <w:rPr>
          <w:rFonts w:ascii="Arial" w:hAnsi="Arial" w:cs="Arial"/>
          <w:bCs/>
          <w:sz w:val="24"/>
          <w:szCs w:val="24"/>
        </w:rPr>
        <w:t>, K. W., &amp; Smith, C. (2011).</w:t>
      </w:r>
      <w:proofErr w:type="gramEnd"/>
      <w:r>
        <w:rPr>
          <w:rFonts w:ascii="Arial" w:hAnsi="Arial" w:cs="Arial"/>
          <w:bCs/>
          <w:sz w:val="24"/>
          <w:szCs w:val="24"/>
        </w:rPr>
        <w:t xml:space="preserve"> Food-related environmental, behavioral, and personal factors</w:t>
      </w:r>
    </w:p>
    <w:p w:rsidR="00027AA8" w:rsidRDefault="00027AA8" w:rsidP="00027AA8">
      <w:pPr>
        <w:spacing w:line="240" w:lineRule="auto"/>
        <w:ind w:left="720"/>
        <w:contextualSpacing/>
        <w:rPr>
          <w:rFonts w:ascii="Arial" w:hAnsi="Arial" w:cs="Arial"/>
          <w:bCs/>
          <w:sz w:val="24"/>
          <w:szCs w:val="24"/>
        </w:rPr>
      </w:pPr>
      <w:proofErr w:type="gramStart"/>
      <w:r>
        <w:rPr>
          <w:rFonts w:ascii="Arial" w:hAnsi="Arial" w:cs="Arial"/>
          <w:bCs/>
          <w:sz w:val="24"/>
          <w:szCs w:val="24"/>
        </w:rPr>
        <w:t>associated</w:t>
      </w:r>
      <w:proofErr w:type="gramEnd"/>
      <w:r>
        <w:rPr>
          <w:rFonts w:ascii="Arial" w:hAnsi="Arial" w:cs="Arial"/>
          <w:bCs/>
          <w:sz w:val="24"/>
          <w:szCs w:val="24"/>
        </w:rPr>
        <w:t xml:space="preserve"> with </w:t>
      </w:r>
      <w:proofErr w:type="spellStart"/>
      <w:r>
        <w:rPr>
          <w:rFonts w:ascii="Arial" w:hAnsi="Arial" w:cs="Arial"/>
          <w:bCs/>
          <w:sz w:val="24"/>
          <w:szCs w:val="24"/>
        </w:rPr>
        <w:t>bady</w:t>
      </w:r>
      <w:proofErr w:type="spellEnd"/>
      <w:r>
        <w:rPr>
          <w:rFonts w:ascii="Arial" w:hAnsi="Arial" w:cs="Arial"/>
          <w:bCs/>
          <w:sz w:val="24"/>
          <w:szCs w:val="24"/>
        </w:rPr>
        <w:t xml:space="preserve"> mass index </w:t>
      </w:r>
      <w:proofErr w:type="spellStart"/>
      <w:r>
        <w:rPr>
          <w:rFonts w:ascii="Arial" w:hAnsi="Arial" w:cs="Arial"/>
          <w:bCs/>
          <w:sz w:val="24"/>
          <w:szCs w:val="24"/>
        </w:rPr>
        <w:t>amoung</w:t>
      </w:r>
      <w:proofErr w:type="spellEnd"/>
      <w:r>
        <w:rPr>
          <w:rFonts w:ascii="Arial" w:hAnsi="Arial" w:cs="Arial"/>
          <w:bCs/>
          <w:sz w:val="24"/>
          <w:szCs w:val="24"/>
        </w:rPr>
        <w:t xml:space="preserve"> urban, low-income African American, American Indian, and Caucasian women. </w:t>
      </w:r>
      <w:proofErr w:type="gramStart"/>
      <w:r>
        <w:rPr>
          <w:rFonts w:ascii="Arial" w:hAnsi="Arial" w:cs="Arial"/>
          <w:bCs/>
          <w:i/>
          <w:sz w:val="24"/>
          <w:szCs w:val="24"/>
        </w:rPr>
        <w:t>American Journal of Health Promotion, 25</w:t>
      </w:r>
      <w:r>
        <w:rPr>
          <w:rFonts w:ascii="Arial" w:hAnsi="Arial" w:cs="Arial"/>
          <w:bCs/>
          <w:sz w:val="24"/>
          <w:szCs w:val="24"/>
        </w:rPr>
        <w:t>(6), 1e-10e.</w:t>
      </w:r>
      <w:proofErr w:type="gramEnd"/>
      <w:r>
        <w:rPr>
          <w:rFonts w:ascii="Arial" w:hAnsi="Arial" w:cs="Arial"/>
          <w:bCs/>
          <w:sz w:val="24"/>
          <w:szCs w:val="24"/>
        </w:rPr>
        <w:t xml:space="preserve"> </w:t>
      </w:r>
    </w:p>
    <w:p w:rsidR="00027AA8" w:rsidRPr="00B20E0D" w:rsidRDefault="00027AA8" w:rsidP="00027AA8">
      <w:pPr>
        <w:spacing w:line="240" w:lineRule="auto"/>
        <w:ind w:left="720"/>
        <w:contextualSpacing/>
        <w:rPr>
          <w:rFonts w:ascii="Arial" w:hAnsi="Arial" w:cs="Arial"/>
          <w:bCs/>
          <w:sz w:val="24"/>
          <w:szCs w:val="24"/>
        </w:rPr>
      </w:pPr>
      <w:proofErr w:type="spellStart"/>
      <w:proofErr w:type="gramStart"/>
      <w:r>
        <w:rPr>
          <w:rFonts w:ascii="Arial" w:hAnsi="Arial" w:cs="Arial"/>
          <w:bCs/>
          <w:sz w:val="24"/>
          <w:szCs w:val="24"/>
        </w:rPr>
        <w:t>doi</w:t>
      </w:r>
      <w:proofErr w:type="spellEnd"/>
      <w:proofErr w:type="gramEnd"/>
      <w:r>
        <w:rPr>
          <w:rFonts w:ascii="Arial" w:hAnsi="Arial" w:cs="Arial"/>
          <w:bCs/>
          <w:sz w:val="24"/>
          <w:szCs w:val="24"/>
        </w:rPr>
        <w:t xml:space="preserve">: 10.4278/ajhp.091222-quan-397 </w:t>
      </w:r>
    </w:p>
    <w:p w:rsidR="00027AA8" w:rsidRDefault="00027AA8" w:rsidP="00027AA8">
      <w:pPr>
        <w:spacing w:line="240" w:lineRule="auto"/>
        <w:contextualSpacing/>
        <w:rPr>
          <w:rFonts w:ascii="Arial" w:hAnsi="Arial" w:cs="Arial"/>
          <w:sz w:val="24"/>
          <w:szCs w:val="24"/>
        </w:rPr>
      </w:pPr>
    </w:p>
    <w:p w:rsidR="00027AA8" w:rsidRDefault="00027AA8" w:rsidP="00027AA8">
      <w:pPr>
        <w:spacing w:line="240" w:lineRule="auto"/>
        <w:contextualSpacing/>
        <w:rPr>
          <w:rFonts w:ascii="Arial" w:hAnsi="Arial" w:cs="Arial"/>
          <w:sz w:val="24"/>
          <w:szCs w:val="24"/>
        </w:rPr>
      </w:pPr>
      <w:proofErr w:type="spellStart"/>
      <w:r>
        <w:rPr>
          <w:rFonts w:ascii="Arial" w:hAnsi="Arial" w:cs="Arial"/>
          <w:sz w:val="24"/>
          <w:szCs w:val="24"/>
        </w:rPr>
        <w:t>Eicher</w:t>
      </w:r>
      <w:proofErr w:type="spellEnd"/>
      <w:r>
        <w:rPr>
          <w:rFonts w:ascii="Arial" w:hAnsi="Arial" w:cs="Arial"/>
          <w:sz w:val="24"/>
          <w:szCs w:val="24"/>
        </w:rPr>
        <w:t xml:space="preserve">-Miller, H. A., Mason, A. C., About, A. R., McCabe, G. P., &amp; </w:t>
      </w:r>
      <w:proofErr w:type="spellStart"/>
      <w:r>
        <w:rPr>
          <w:rFonts w:ascii="Arial" w:hAnsi="Arial" w:cs="Arial"/>
          <w:sz w:val="24"/>
          <w:szCs w:val="24"/>
        </w:rPr>
        <w:t>Boushey</w:t>
      </w:r>
      <w:proofErr w:type="spellEnd"/>
      <w:r>
        <w:rPr>
          <w:rFonts w:ascii="Arial" w:hAnsi="Arial" w:cs="Arial"/>
          <w:sz w:val="24"/>
          <w:szCs w:val="24"/>
        </w:rPr>
        <w:t>, C. J. (2009). The effect</w:t>
      </w:r>
    </w:p>
    <w:p w:rsidR="00027AA8" w:rsidRDefault="00027AA8" w:rsidP="00027AA8">
      <w:pPr>
        <w:spacing w:line="240" w:lineRule="auto"/>
        <w:ind w:left="720"/>
        <w:contextualSpacing/>
        <w:rPr>
          <w:rFonts w:ascii="Arial" w:hAnsi="Arial" w:cs="Arial"/>
          <w:sz w:val="24"/>
          <w:szCs w:val="24"/>
        </w:rPr>
      </w:pPr>
      <w:proofErr w:type="gramStart"/>
      <w:r>
        <w:rPr>
          <w:rFonts w:ascii="Arial" w:hAnsi="Arial" w:cs="Arial"/>
          <w:sz w:val="24"/>
          <w:szCs w:val="24"/>
        </w:rPr>
        <w:t>of</w:t>
      </w:r>
      <w:proofErr w:type="gramEnd"/>
      <w:r>
        <w:rPr>
          <w:rFonts w:ascii="Arial" w:hAnsi="Arial" w:cs="Arial"/>
          <w:sz w:val="24"/>
          <w:szCs w:val="24"/>
        </w:rPr>
        <w:t xml:space="preserve"> food stamp nutrition on the food insecurity of low-income women participants. </w:t>
      </w:r>
      <w:r>
        <w:rPr>
          <w:rFonts w:ascii="Arial" w:hAnsi="Arial" w:cs="Arial"/>
          <w:i/>
          <w:sz w:val="24"/>
          <w:szCs w:val="24"/>
        </w:rPr>
        <w:t>Journal of Nutrition Education and Behavior, 41,</w:t>
      </w:r>
      <w:r>
        <w:rPr>
          <w:rFonts w:ascii="Arial" w:hAnsi="Arial" w:cs="Arial"/>
          <w:sz w:val="24"/>
          <w:szCs w:val="24"/>
        </w:rPr>
        <w:t xml:space="preserve"> 161-168, </w:t>
      </w:r>
      <w:proofErr w:type="spellStart"/>
      <w:r>
        <w:rPr>
          <w:rFonts w:ascii="Arial" w:hAnsi="Arial" w:cs="Arial"/>
          <w:sz w:val="24"/>
          <w:szCs w:val="24"/>
        </w:rPr>
        <w:t>doi</w:t>
      </w:r>
      <w:proofErr w:type="spellEnd"/>
      <w:r>
        <w:rPr>
          <w:rFonts w:ascii="Arial" w:hAnsi="Arial" w:cs="Arial"/>
          <w:sz w:val="24"/>
          <w:szCs w:val="24"/>
        </w:rPr>
        <w:t>: 10.1016/j.jneb.2008.06.004</w:t>
      </w:r>
    </w:p>
    <w:p w:rsidR="003370AB" w:rsidRDefault="003370AB" w:rsidP="003370AB">
      <w:pPr>
        <w:spacing w:line="240" w:lineRule="auto"/>
        <w:contextualSpacing/>
        <w:rPr>
          <w:rFonts w:ascii="Arial" w:hAnsi="Arial" w:cs="Arial"/>
          <w:sz w:val="24"/>
          <w:szCs w:val="24"/>
        </w:rPr>
      </w:pPr>
    </w:p>
    <w:p w:rsidR="00984D40" w:rsidRDefault="003370AB" w:rsidP="003370AB">
      <w:pPr>
        <w:spacing w:line="240" w:lineRule="auto"/>
        <w:contextualSpacing/>
        <w:rPr>
          <w:rFonts w:ascii="Arial" w:hAnsi="Arial" w:cs="Arial"/>
          <w:sz w:val="24"/>
          <w:szCs w:val="24"/>
        </w:rPr>
      </w:pPr>
      <w:proofErr w:type="spellStart"/>
      <w:proofErr w:type="gramStart"/>
      <w:r>
        <w:rPr>
          <w:rFonts w:ascii="Arial" w:hAnsi="Arial" w:cs="Arial"/>
          <w:sz w:val="24"/>
          <w:szCs w:val="24"/>
        </w:rPr>
        <w:t>Flegal</w:t>
      </w:r>
      <w:proofErr w:type="spellEnd"/>
      <w:r>
        <w:rPr>
          <w:rFonts w:ascii="Arial" w:hAnsi="Arial" w:cs="Arial"/>
          <w:sz w:val="24"/>
          <w:szCs w:val="24"/>
        </w:rPr>
        <w:t xml:space="preserve">, M. </w:t>
      </w:r>
      <w:r w:rsidR="00984D40">
        <w:rPr>
          <w:rFonts w:ascii="Arial" w:hAnsi="Arial" w:cs="Arial"/>
          <w:sz w:val="24"/>
          <w:szCs w:val="24"/>
        </w:rPr>
        <w:t>K., Carroll, M.D., Ogden, C.L., &amp; Curtin, L.R. (2010).</w:t>
      </w:r>
      <w:proofErr w:type="gramEnd"/>
      <w:r w:rsidR="00984D40">
        <w:rPr>
          <w:rFonts w:ascii="Arial" w:hAnsi="Arial" w:cs="Arial"/>
          <w:sz w:val="24"/>
          <w:szCs w:val="24"/>
        </w:rPr>
        <w:t xml:space="preserve"> Prevalence and trends in obesity</w:t>
      </w:r>
    </w:p>
    <w:p w:rsidR="00984D40" w:rsidRDefault="00984D40" w:rsidP="00984D40">
      <w:pPr>
        <w:spacing w:line="240" w:lineRule="auto"/>
        <w:ind w:firstLine="720"/>
        <w:contextualSpacing/>
        <w:rPr>
          <w:rFonts w:ascii="Arial" w:hAnsi="Arial" w:cs="Arial"/>
          <w:sz w:val="24"/>
          <w:szCs w:val="24"/>
        </w:rPr>
      </w:pPr>
      <w:proofErr w:type="gramStart"/>
      <w:r>
        <w:rPr>
          <w:rFonts w:ascii="Arial" w:hAnsi="Arial" w:cs="Arial"/>
          <w:sz w:val="24"/>
          <w:szCs w:val="24"/>
        </w:rPr>
        <w:t>among</w:t>
      </w:r>
      <w:proofErr w:type="gramEnd"/>
      <w:r>
        <w:rPr>
          <w:rFonts w:ascii="Arial" w:hAnsi="Arial" w:cs="Arial"/>
          <w:sz w:val="24"/>
          <w:szCs w:val="24"/>
        </w:rPr>
        <w:t xml:space="preserve"> US adults, 1999-2008. </w:t>
      </w:r>
      <w:r>
        <w:rPr>
          <w:rFonts w:ascii="Arial" w:hAnsi="Arial" w:cs="Arial"/>
          <w:i/>
          <w:sz w:val="24"/>
          <w:szCs w:val="24"/>
        </w:rPr>
        <w:t>Journal of American Medical Association, 303</w:t>
      </w:r>
      <w:r>
        <w:rPr>
          <w:rFonts w:ascii="Arial" w:hAnsi="Arial" w:cs="Arial"/>
          <w:sz w:val="24"/>
          <w:szCs w:val="24"/>
        </w:rPr>
        <w:t>, 235-241,</w:t>
      </w:r>
    </w:p>
    <w:p w:rsidR="003370AB" w:rsidRPr="00984D40" w:rsidRDefault="00984D40" w:rsidP="00984D40">
      <w:pPr>
        <w:spacing w:line="240" w:lineRule="auto"/>
        <w:ind w:firstLine="720"/>
        <w:contextualSpacing/>
        <w:rPr>
          <w:rFonts w:ascii="Arial" w:hAnsi="Arial" w:cs="Arial"/>
          <w:sz w:val="24"/>
          <w:szCs w:val="24"/>
        </w:rPr>
      </w:pPr>
      <w:r w:rsidRPr="00984D40">
        <w:rPr>
          <w:rStyle w:val="cit-sep"/>
          <w:rFonts w:ascii="Arial" w:hAnsi="Arial" w:cs="Arial"/>
          <w:i/>
          <w:iCs/>
          <w:sz w:val="24"/>
          <w:szCs w:val="24"/>
          <w:lang w:val="en"/>
        </w:rPr>
        <w:t>doi:</w:t>
      </w:r>
      <w:r w:rsidRPr="00984D40">
        <w:rPr>
          <w:rStyle w:val="cit-doi"/>
          <w:rFonts w:ascii="Arial" w:hAnsi="Arial" w:cs="Arial"/>
          <w:i/>
          <w:iCs/>
          <w:sz w:val="24"/>
          <w:szCs w:val="24"/>
          <w:lang w:val="en"/>
        </w:rPr>
        <w:t xml:space="preserve">10.1001/jama.2009.2014 </w:t>
      </w:r>
      <w:r w:rsidRPr="00984D40">
        <w:rPr>
          <w:rFonts w:ascii="Arial" w:hAnsi="Arial" w:cs="Arial"/>
          <w:sz w:val="24"/>
          <w:szCs w:val="24"/>
        </w:rPr>
        <w:t xml:space="preserve">   </w:t>
      </w:r>
    </w:p>
    <w:p w:rsidR="00027AA8" w:rsidRPr="00984D40" w:rsidRDefault="00027AA8" w:rsidP="00027AA8">
      <w:pPr>
        <w:spacing w:line="240" w:lineRule="auto"/>
        <w:contextualSpacing/>
        <w:rPr>
          <w:rFonts w:ascii="Arial" w:hAnsi="Arial" w:cs="Arial"/>
          <w:bCs/>
          <w:sz w:val="24"/>
          <w:szCs w:val="24"/>
        </w:rPr>
      </w:pPr>
    </w:p>
    <w:p w:rsidR="00027AA8" w:rsidRPr="00C77C51" w:rsidRDefault="00027AA8" w:rsidP="00027AA8">
      <w:pPr>
        <w:spacing w:after="0"/>
        <w:rPr>
          <w:rFonts w:ascii="Arial" w:hAnsi="Arial" w:cs="Arial"/>
          <w:sz w:val="24"/>
          <w:szCs w:val="24"/>
        </w:rPr>
      </w:pPr>
      <w:proofErr w:type="gramStart"/>
      <w:r w:rsidRPr="00C77C51">
        <w:rPr>
          <w:rFonts w:ascii="Arial" w:hAnsi="Arial" w:cs="Arial"/>
          <w:sz w:val="24"/>
          <w:szCs w:val="24"/>
        </w:rPr>
        <w:t>Ford, E. S., Zhao, G., &amp; Tsai, J. (2011).</w:t>
      </w:r>
      <w:proofErr w:type="gramEnd"/>
      <w:r w:rsidRPr="00C77C51">
        <w:rPr>
          <w:rFonts w:ascii="Arial" w:hAnsi="Arial" w:cs="Arial"/>
          <w:sz w:val="24"/>
          <w:szCs w:val="24"/>
        </w:rPr>
        <w:t xml:space="preserve"> Trends in obesity and abdominal obesity among adults</w:t>
      </w:r>
    </w:p>
    <w:p w:rsidR="00027AA8" w:rsidRPr="00C77C51" w:rsidRDefault="00027AA8" w:rsidP="00027AA8">
      <w:pPr>
        <w:spacing w:after="0"/>
        <w:ind w:firstLine="720"/>
        <w:rPr>
          <w:rFonts w:ascii="Arial" w:hAnsi="Arial" w:cs="Arial"/>
          <w:sz w:val="24"/>
          <w:szCs w:val="24"/>
        </w:rPr>
      </w:pPr>
      <w:proofErr w:type="gramStart"/>
      <w:r w:rsidRPr="00C77C51">
        <w:rPr>
          <w:rFonts w:ascii="Arial" w:hAnsi="Arial" w:cs="Arial"/>
          <w:sz w:val="24"/>
          <w:szCs w:val="24"/>
        </w:rPr>
        <w:t>in</w:t>
      </w:r>
      <w:proofErr w:type="gramEnd"/>
      <w:r w:rsidRPr="00C77C51">
        <w:rPr>
          <w:rFonts w:ascii="Arial" w:hAnsi="Arial" w:cs="Arial"/>
          <w:sz w:val="24"/>
          <w:szCs w:val="24"/>
        </w:rPr>
        <w:t xml:space="preserve"> the United States from 1999-2008. </w:t>
      </w:r>
      <w:r w:rsidRPr="00C77C51">
        <w:rPr>
          <w:rFonts w:ascii="Arial" w:hAnsi="Arial" w:cs="Arial"/>
          <w:i/>
          <w:sz w:val="24"/>
          <w:szCs w:val="24"/>
        </w:rPr>
        <w:t>Internal Journal of Obesity,</w:t>
      </w:r>
      <w:r w:rsidRPr="00C77C51">
        <w:rPr>
          <w:rFonts w:ascii="Arial" w:hAnsi="Arial" w:cs="Arial"/>
          <w:sz w:val="24"/>
          <w:szCs w:val="24"/>
        </w:rPr>
        <w:t xml:space="preserve"> </w:t>
      </w:r>
      <w:r w:rsidRPr="00C77C51">
        <w:rPr>
          <w:rFonts w:ascii="Arial" w:hAnsi="Arial" w:cs="Arial"/>
          <w:i/>
          <w:sz w:val="24"/>
          <w:szCs w:val="24"/>
        </w:rPr>
        <w:t>35</w:t>
      </w:r>
      <w:r w:rsidRPr="00C77C51">
        <w:rPr>
          <w:rFonts w:ascii="Arial" w:hAnsi="Arial" w:cs="Arial"/>
          <w:sz w:val="24"/>
          <w:szCs w:val="24"/>
        </w:rPr>
        <w:t>, 736-743.</w:t>
      </w:r>
    </w:p>
    <w:p w:rsidR="00027AA8" w:rsidRPr="00C77C51" w:rsidRDefault="00027AA8" w:rsidP="00027AA8">
      <w:pPr>
        <w:ind w:firstLine="720"/>
        <w:contextualSpacing/>
        <w:rPr>
          <w:rFonts w:ascii="Arial" w:hAnsi="Arial" w:cs="Arial"/>
          <w:sz w:val="24"/>
          <w:szCs w:val="24"/>
        </w:rPr>
      </w:pPr>
      <w:r w:rsidRPr="00C77C51">
        <w:rPr>
          <w:rFonts w:ascii="Arial" w:hAnsi="Arial" w:cs="Arial"/>
          <w:sz w:val="24"/>
          <w:szCs w:val="24"/>
        </w:rPr>
        <w:t xml:space="preserve">doi:10.1038/ijo.2010.186  </w:t>
      </w:r>
    </w:p>
    <w:p w:rsidR="00027AA8" w:rsidRDefault="00027AA8" w:rsidP="00027AA8">
      <w:pPr>
        <w:spacing w:line="240" w:lineRule="auto"/>
        <w:contextualSpacing/>
        <w:rPr>
          <w:rFonts w:ascii="Arial" w:hAnsi="Arial" w:cs="Arial"/>
          <w:bCs/>
          <w:sz w:val="24"/>
          <w:szCs w:val="24"/>
        </w:rPr>
      </w:pPr>
    </w:p>
    <w:p w:rsidR="00027AA8" w:rsidRDefault="00027AA8" w:rsidP="00027AA8">
      <w:pPr>
        <w:spacing w:line="240" w:lineRule="auto"/>
        <w:contextualSpacing/>
        <w:rPr>
          <w:rFonts w:ascii="Arial" w:hAnsi="Arial" w:cs="Arial"/>
          <w:bCs/>
          <w:sz w:val="24"/>
          <w:szCs w:val="24"/>
        </w:rPr>
      </w:pPr>
      <w:proofErr w:type="gramStart"/>
      <w:r w:rsidRPr="001E39B1">
        <w:rPr>
          <w:rFonts w:ascii="Arial" w:hAnsi="Arial" w:cs="Arial"/>
          <w:bCs/>
          <w:sz w:val="24"/>
          <w:szCs w:val="24"/>
        </w:rPr>
        <w:t xml:space="preserve">Ford, P. B. &amp; </w:t>
      </w:r>
      <w:proofErr w:type="spellStart"/>
      <w:r w:rsidRPr="001E39B1">
        <w:rPr>
          <w:rFonts w:ascii="Arial" w:hAnsi="Arial" w:cs="Arial"/>
          <w:bCs/>
          <w:sz w:val="24"/>
          <w:szCs w:val="24"/>
        </w:rPr>
        <w:t>Dzewaltowski</w:t>
      </w:r>
      <w:proofErr w:type="spellEnd"/>
      <w:r w:rsidRPr="001E39B1">
        <w:rPr>
          <w:rFonts w:ascii="Arial" w:hAnsi="Arial" w:cs="Arial"/>
          <w:bCs/>
          <w:sz w:val="24"/>
          <w:szCs w:val="24"/>
        </w:rPr>
        <w:t>, D. A. (2011).</w:t>
      </w:r>
      <w:proofErr w:type="gramEnd"/>
      <w:r w:rsidRPr="001E39B1">
        <w:rPr>
          <w:rFonts w:ascii="Arial" w:hAnsi="Arial" w:cs="Arial"/>
          <w:bCs/>
          <w:sz w:val="24"/>
          <w:szCs w:val="24"/>
        </w:rPr>
        <w:t xml:space="preserve"> Neighborhood deprivation</w:t>
      </w:r>
      <w:r>
        <w:rPr>
          <w:rFonts w:ascii="Arial" w:hAnsi="Arial" w:cs="Arial"/>
          <w:bCs/>
          <w:sz w:val="24"/>
          <w:szCs w:val="24"/>
        </w:rPr>
        <w:t>, supermarket availability, and</w:t>
      </w:r>
    </w:p>
    <w:p w:rsidR="00027AA8" w:rsidRDefault="00027AA8" w:rsidP="00027AA8">
      <w:pPr>
        <w:spacing w:line="240" w:lineRule="auto"/>
        <w:ind w:left="720"/>
        <w:contextualSpacing/>
        <w:rPr>
          <w:rFonts w:ascii="Arial" w:hAnsi="Arial" w:cs="Arial"/>
          <w:bCs/>
          <w:sz w:val="24"/>
          <w:szCs w:val="24"/>
        </w:rPr>
      </w:pPr>
      <w:r w:rsidRPr="001E39B1">
        <w:rPr>
          <w:rFonts w:ascii="Arial" w:hAnsi="Arial" w:cs="Arial"/>
          <w:bCs/>
          <w:sz w:val="24"/>
          <w:szCs w:val="24"/>
        </w:rPr>
        <w:t xml:space="preserve">BMI in low-income women: A multilevel analysis. </w:t>
      </w:r>
      <w:r w:rsidRPr="001E39B1">
        <w:rPr>
          <w:rFonts w:ascii="Arial" w:hAnsi="Arial" w:cs="Arial"/>
          <w:bCs/>
          <w:i/>
          <w:sz w:val="24"/>
          <w:szCs w:val="24"/>
        </w:rPr>
        <w:t>Journal of Community Health</w:t>
      </w:r>
      <w:r w:rsidRPr="001E39B1">
        <w:rPr>
          <w:rFonts w:ascii="Arial" w:hAnsi="Arial" w:cs="Arial"/>
          <w:bCs/>
          <w:sz w:val="24"/>
          <w:szCs w:val="24"/>
        </w:rPr>
        <w:t xml:space="preserve">, 36, 785-796. </w:t>
      </w:r>
      <w:proofErr w:type="spellStart"/>
      <w:proofErr w:type="gramStart"/>
      <w:r w:rsidRPr="001E39B1">
        <w:rPr>
          <w:rFonts w:ascii="Arial" w:hAnsi="Arial" w:cs="Arial"/>
          <w:bCs/>
          <w:sz w:val="24"/>
          <w:szCs w:val="24"/>
        </w:rPr>
        <w:t>doi</w:t>
      </w:r>
      <w:proofErr w:type="spellEnd"/>
      <w:proofErr w:type="gramEnd"/>
      <w:r w:rsidRPr="001E39B1">
        <w:rPr>
          <w:rFonts w:ascii="Arial" w:hAnsi="Arial" w:cs="Arial"/>
          <w:bCs/>
          <w:sz w:val="24"/>
          <w:szCs w:val="24"/>
        </w:rPr>
        <w:t xml:space="preserve">: 10.1007/s10900-011-9377-3 </w:t>
      </w:r>
    </w:p>
    <w:p w:rsidR="006646A7" w:rsidRDefault="006646A7" w:rsidP="006646A7">
      <w:pPr>
        <w:spacing w:line="240" w:lineRule="auto"/>
        <w:contextualSpacing/>
        <w:rPr>
          <w:rFonts w:ascii="Arial" w:hAnsi="Arial" w:cs="Arial"/>
          <w:bCs/>
          <w:sz w:val="24"/>
          <w:szCs w:val="24"/>
        </w:rPr>
      </w:pPr>
    </w:p>
    <w:p w:rsidR="006646A7" w:rsidRDefault="006646A7" w:rsidP="006646A7">
      <w:pPr>
        <w:spacing w:line="240" w:lineRule="auto"/>
        <w:contextualSpacing/>
        <w:rPr>
          <w:rFonts w:ascii="Arial" w:hAnsi="Arial" w:cs="Arial"/>
          <w:bCs/>
          <w:i/>
          <w:sz w:val="24"/>
          <w:szCs w:val="24"/>
        </w:rPr>
      </w:pPr>
      <w:proofErr w:type="spellStart"/>
      <w:proofErr w:type="gramStart"/>
      <w:r>
        <w:rPr>
          <w:rFonts w:ascii="Arial" w:hAnsi="Arial" w:cs="Arial"/>
          <w:bCs/>
          <w:sz w:val="24"/>
          <w:szCs w:val="24"/>
        </w:rPr>
        <w:t>Ivers</w:t>
      </w:r>
      <w:proofErr w:type="spellEnd"/>
      <w:r>
        <w:rPr>
          <w:rFonts w:ascii="Arial" w:hAnsi="Arial" w:cs="Arial"/>
          <w:bCs/>
          <w:sz w:val="24"/>
          <w:szCs w:val="24"/>
        </w:rPr>
        <w:t>, L.C. &amp; Cullen, K.A. (2011).</w:t>
      </w:r>
      <w:proofErr w:type="gramEnd"/>
      <w:r>
        <w:rPr>
          <w:rFonts w:ascii="Arial" w:hAnsi="Arial" w:cs="Arial"/>
          <w:bCs/>
          <w:sz w:val="24"/>
          <w:szCs w:val="24"/>
        </w:rPr>
        <w:t xml:space="preserve"> Food insecurity: special considerations for women.  </w:t>
      </w:r>
      <w:r>
        <w:rPr>
          <w:rFonts w:ascii="Arial" w:hAnsi="Arial" w:cs="Arial"/>
          <w:bCs/>
          <w:i/>
          <w:sz w:val="24"/>
          <w:szCs w:val="24"/>
        </w:rPr>
        <w:t xml:space="preserve">American journal </w:t>
      </w:r>
    </w:p>
    <w:p w:rsidR="006646A7" w:rsidRPr="006646A7" w:rsidRDefault="006646A7" w:rsidP="006646A7">
      <w:pPr>
        <w:spacing w:line="240" w:lineRule="auto"/>
        <w:contextualSpacing/>
        <w:rPr>
          <w:rFonts w:ascii="Arial" w:hAnsi="Arial" w:cs="Arial"/>
          <w:bCs/>
          <w:sz w:val="24"/>
          <w:szCs w:val="24"/>
        </w:rPr>
      </w:pPr>
      <w:r>
        <w:rPr>
          <w:rFonts w:ascii="Arial" w:hAnsi="Arial" w:cs="Arial"/>
          <w:bCs/>
          <w:i/>
          <w:sz w:val="24"/>
          <w:szCs w:val="24"/>
        </w:rPr>
        <w:tab/>
      </w:r>
      <w:proofErr w:type="gramStart"/>
      <w:r>
        <w:rPr>
          <w:rFonts w:ascii="Arial" w:hAnsi="Arial" w:cs="Arial"/>
          <w:bCs/>
          <w:i/>
          <w:sz w:val="24"/>
          <w:szCs w:val="24"/>
        </w:rPr>
        <w:t>of</w:t>
      </w:r>
      <w:proofErr w:type="gramEnd"/>
      <w:r>
        <w:rPr>
          <w:rFonts w:ascii="Arial" w:hAnsi="Arial" w:cs="Arial"/>
          <w:bCs/>
          <w:i/>
          <w:sz w:val="24"/>
          <w:szCs w:val="24"/>
        </w:rPr>
        <w:t xml:space="preserve"> Clinical Nutrition, 94,</w:t>
      </w:r>
      <w:r>
        <w:rPr>
          <w:rFonts w:ascii="Arial" w:hAnsi="Arial" w:cs="Arial"/>
          <w:bCs/>
          <w:sz w:val="24"/>
          <w:szCs w:val="24"/>
        </w:rPr>
        <w:t xml:space="preserve"> 1740S-1744S, </w:t>
      </w:r>
      <w:proofErr w:type="spellStart"/>
      <w:r>
        <w:rPr>
          <w:rFonts w:ascii="Arial" w:hAnsi="Arial" w:cs="Arial"/>
          <w:bCs/>
          <w:sz w:val="24"/>
          <w:szCs w:val="24"/>
        </w:rPr>
        <w:t>doi</w:t>
      </w:r>
      <w:proofErr w:type="spellEnd"/>
      <w:r>
        <w:rPr>
          <w:rFonts w:ascii="Arial" w:hAnsi="Arial" w:cs="Arial"/>
          <w:bCs/>
          <w:sz w:val="24"/>
          <w:szCs w:val="24"/>
        </w:rPr>
        <w:t xml:space="preserve">: 10.3945/ajcn.111.012617 </w:t>
      </w:r>
    </w:p>
    <w:p w:rsidR="00027AA8" w:rsidRPr="001E39B1" w:rsidRDefault="00027AA8" w:rsidP="00027AA8">
      <w:pPr>
        <w:spacing w:line="240" w:lineRule="auto"/>
        <w:contextualSpacing/>
        <w:rPr>
          <w:rFonts w:ascii="Arial" w:hAnsi="Arial" w:cs="Arial"/>
          <w:sz w:val="24"/>
          <w:szCs w:val="24"/>
        </w:rPr>
      </w:pPr>
    </w:p>
    <w:p w:rsidR="00027AA8" w:rsidRDefault="00027AA8" w:rsidP="00027AA8">
      <w:pPr>
        <w:spacing w:line="240" w:lineRule="auto"/>
        <w:contextualSpacing/>
        <w:rPr>
          <w:rFonts w:ascii="Arial" w:hAnsi="Arial" w:cs="Arial"/>
          <w:bCs/>
          <w:sz w:val="24"/>
          <w:szCs w:val="24"/>
        </w:rPr>
      </w:pPr>
      <w:proofErr w:type="spellStart"/>
      <w:proofErr w:type="gramStart"/>
      <w:r w:rsidRPr="001E39B1">
        <w:rPr>
          <w:rFonts w:ascii="Arial" w:hAnsi="Arial" w:cs="Arial"/>
          <w:bCs/>
          <w:sz w:val="24"/>
          <w:szCs w:val="24"/>
        </w:rPr>
        <w:t>Jilcott</w:t>
      </w:r>
      <w:proofErr w:type="spellEnd"/>
      <w:r w:rsidRPr="001E39B1">
        <w:rPr>
          <w:rFonts w:ascii="Arial" w:hAnsi="Arial" w:cs="Arial"/>
          <w:bCs/>
          <w:sz w:val="24"/>
          <w:szCs w:val="24"/>
        </w:rPr>
        <w:t>, S.B., Wall-Basset, E. D., Burke, S. C., &amp; Moore, J. B. (2</w:t>
      </w:r>
      <w:r>
        <w:rPr>
          <w:rFonts w:ascii="Arial" w:hAnsi="Arial" w:cs="Arial"/>
          <w:bCs/>
          <w:sz w:val="24"/>
          <w:szCs w:val="24"/>
        </w:rPr>
        <w:t>011).</w:t>
      </w:r>
      <w:proofErr w:type="gramEnd"/>
      <w:r>
        <w:rPr>
          <w:rFonts w:ascii="Arial" w:hAnsi="Arial" w:cs="Arial"/>
          <w:bCs/>
          <w:sz w:val="24"/>
          <w:szCs w:val="24"/>
        </w:rPr>
        <w:t xml:space="preserve"> Associations between </w:t>
      </w:r>
      <w:proofErr w:type="gramStart"/>
      <w:r>
        <w:rPr>
          <w:rFonts w:ascii="Arial" w:hAnsi="Arial" w:cs="Arial"/>
          <w:bCs/>
          <w:sz w:val="24"/>
          <w:szCs w:val="24"/>
        </w:rPr>
        <w:t>food</w:t>
      </w:r>
      <w:proofErr w:type="gramEnd"/>
    </w:p>
    <w:p w:rsidR="00027AA8" w:rsidRDefault="00027AA8" w:rsidP="00027AA8">
      <w:pPr>
        <w:spacing w:line="240" w:lineRule="auto"/>
        <w:ind w:left="720"/>
        <w:contextualSpacing/>
        <w:rPr>
          <w:rFonts w:ascii="Arial" w:hAnsi="Arial" w:cs="Arial"/>
          <w:bCs/>
          <w:sz w:val="24"/>
          <w:szCs w:val="24"/>
        </w:rPr>
      </w:pPr>
      <w:proofErr w:type="gramStart"/>
      <w:r w:rsidRPr="001E39B1">
        <w:rPr>
          <w:rFonts w:ascii="Arial" w:hAnsi="Arial" w:cs="Arial"/>
          <w:bCs/>
          <w:sz w:val="24"/>
          <w:szCs w:val="24"/>
        </w:rPr>
        <w:t>insecurity</w:t>
      </w:r>
      <w:proofErr w:type="gramEnd"/>
      <w:r w:rsidRPr="001E39B1">
        <w:rPr>
          <w:rFonts w:ascii="Arial" w:hAnsi="Arial" w:cs="Arial"/>
          <w:bCs/>
          <w:sz w:val="24"/>
          <w:szCs w:val="24"/>
        </w:rPr>
        <w:t>, supplemental nutrition assistance program (SNAP)</w:t>
      </w:r>
      <w:r>
        <w:rPr>
          <w:rFonts w:ascii="Arial" w:hAnsi="Arial" w:cs="Arial"/>
          <w:bCs/>
          <w:sz w:val="24"/>
          <w:szCs w:val="24"/>
        </w:rPr>
        <w:t xml:space="preserve"> </w:t>
      </w:r>
      <w:r w:rsidRPr="001E39B1">
        <w:rPr>
          <w:rFonts w:ascii="Arial" w:hAnsi="Arial" w:cs="Arial"/>
          <w:bCs/>
          <w:sz w:val="24"/>
          <w:szCs w:val="24"/>
        </w:rPr>
        <w:t xml:space="preserve">benefits, and body mass index among adult females. </w:t>
      </w:r>
      <w:r w:rsidRPr="001E39B1">
        <w:rPr>
          <w:rFonts w:ascii="Arial" w:hAnsi="Arial" w:cs="Arial"/>
          <w:bCs/>
          <w:i/>
          <w:sz w:val="24"/>
          <w:szCs w:val="24"/>
        </w:rPr>
        <w:t>Journal of American Dietetic Association,</w:t>
      </w:r>
      <w:r w:rsidRPr="001E39B1">
        <w:rPr>
          <w:rFonts w:ascii="Arial" w:hAnsi="Arial" w:cs="Arial"/>
          <w:bCs/>
          <w:sz w:val="24"/>
          <w:szCs w:val="24"/>
        </w:rPr>
        <w:t xml:space="preserve"> 111, 1741-1745. </w:t>
      </w:r>
    </w:p>
    <w:p w:rsidR="00027AA8" w:rsidRPr="001E39B1" w:rsidRDefault="00027AA8" w:rsidP="00027AA8">
      <w:pPr>
        <w:spacing w:line="240" w:lineRule="auto"/>
        <w:ind w:left="720"/>
        <w:contextualSpacing/>
        <w:rPr>
          <w:rFonts w:ascii="Arial" w:hAnsi="Arial" w:cs="Arial"/>
          <w:bCs/>
          <w:sz w:val="24"/>
          <w:szCs w:val="24"/>
        </w:rPr>
      </w:pPr>
      <w:proofErr w:type="spellStart"/>
      <w:proofErr w:type="gramStart"/>
      <w:r w:rsidRPr="001E39B1">
        <w:rPr>
          <w:rFonts w:ascii="Arial" w:hAnsi="Arial" w:cs="Arial"/>
          <w:bCs/>
          <w:sz w:val="24"/>
          <w:szCs w:val="24"/>
        </w:rPr>
        <w:t>doi</w:t>
      </w:r>
      <w:proofErr w:type="spellEnd"/>
      <w:proofErr w:type="gramEnd"/>
      <w:r w:rsidRPr="001E39B1">
        <w:rPr>
          <w:rFonts w:ascii="Arial" w:hAnsi="Arial" w:cs="Arial"/>
          <w:bCs/>
          <w:sz w:val="24"/>
          <w:szCs w:val="24"/>
        </w:rPr>
        <w:t xml:space="preserve">: 10.1016/j.jada.2011.08.004 </w:t>
      </w:r>
    </w:p>
    <w:p w:rsidR="00027AA8" w:rsidRDefault="00027AA8" w:rsidP="00027AA8">
      <w:pPr>
        <w:spacing w:line="240" w:lineRule="auto"/>
        <w:contextualSpacing/>
        <w:rPr>
          <w:rFonts w:ascii="Arial" w:hAnsi="Arial" w:cs="Arial"/>
          <w:bCs/>
          <w:sz w:val="24"/>
          <w:szCs w:val="24"/>
        </w:rPr>
      </w:pPr>
    </w:p>
    <w:p w:rsidR="00027AA8" w:rsidRDefault="00027AA8" w:rsidP="00027AA8">
      <w:pPr>
        <w:spacing w:line="240" w:lineRule="auto"/>
        <w:contextualSpacing/>
        <w:rPr>
          <w:rFonts w:ascii="Arial" w:hAnsi="Arial" w:cs="Arial"/>
          <w:bCs/>
          <w:sz w:val="24"/>
          <w:szCs w:val="24"/>
        </w:rPr>
      </w:pPr>
      <w:r w:rsidRPr="00B20E0D">
        <w:rPr>
          <w:rFonts w:ascii="Arial" w:hAnsi="Arial" w:cs="Arial"/>
          <w:bCs/>
          <w:sz w:val="24"/>
          <w:szCs w:val="24"/>
        </w:rPr>
        <w:t xml:space="preserve">Jordan, K. C., Freeland-Graves, J. H., </w:t>
      </w:r>
      <w:proofErr w:type="spellStart"/>
      <w:r w:rsidRPr="00B20E0D">
        <w:rPr>
          <w:rFonts w:ascii="Arial" w:hAnsi="Arial" w:cs="Arial"/>
          <w:bCs/>
          <w:sz w:val="24"/>
          <w:szCs w:val="24"/>
        </w:rPr>
        <w:t>Klohe</w:t>
      </w:r>
      <w:proofErr w:type="spellEnd"/>
      <w:r w:rsidRPr="00B20E0D">
        <w:rPr>
          <w:rFonts w:ascii="Arial" w:hAnsi="Arial" w:cs="Arial"/>
          <w:bCs/>
          <w:sz w:val="24"/>
          <w:szCs w:val="24"/>
        </w:rPr>
        <w:t xml:space="preserve">-Lehman, D. M., </w:t>
      </w:r>
      <w:proofErr w:type="spellStart"/>
      <w:r w:rsidRPr="00B20E0D">
        <w:rPr>
          <w:rFonts w:ascii="Arial" w:hAnsi="Arial" w:cs="Arial"/>
          <w:bCs/>
          <w:sz w:val="24"/>
          <w:szCs w:val="24"/>
        </w:rPr>
        <w:t>Cai</w:t>
      </w:r>
      <w:proofErr w:type="spellEnd"/>
      <w:r w:rsidRPr="00B20E0D">
        <w:rPr>
          <w:rFonts w:ascii="Arial" w:hAnsi="Arial" w:cs="Arial"/>
          <w:bCs/>
          <w:sz w:val="24"/>
          <w:szCs w:val="24"/>
        </w:rPr>
        <w:t xml:space="preserve">, G., </w:t>
      </w:r>
      <w:proofErr w:type="spellStart"/>
      <w:r w:rsidRPr="00B20E0D">
        <w:rPr>
          <w:rFonts w:ascii="Arial" w:hAnsi="Arial" w:cs="Arial"/>
          <w:bCs/>
          <w:sz w:val="24"/>
          <w:szCs w:val="24"/>
        </w:rPr>
        <w:t>Voruganti</w:t>
      </w:r>
      <w:proofErr w:type="spellEnd"/>
      <w:r w:rsidRPr="00B20E0D">
        <w:rPr>
          <w:rFonts w:ascii="Arial" w:hAnsi="Arial" w:cs="Arial"/>
          <w:bCs/>
          <w:sz w:val="24"/>
          <w:szCs w:val="24"/>
        </w:rPr>
        <w:t xml:space="preserve"> V. S., </w:t>
      </w:r>
      <w:proofErr w:type="spellStart"/>
      <w:r w:rsidRPr="00B20E0D">
        <w:rPr>
          <w:rFonts w:ascii="Arial" w:hAnsi="Arial" w:cs="Arial"/>
          <w:bCs/>
          <w:sz w:val="24"/>
          <w:szCs w:val="24"/>
        </w:rPr>
        <w:t>Proffit</w:t>
      </w:r>
      <w:proofErr w:type="spellEnd"/>
      <w:r w:rsidRPr="00B20E0D">
        <w:rPr>
          <w:rFonts w:ascii="Arial" w:hAnsi="Arial" w:cs="Arial"/>
          <w:bCs/>
          <w:sz w:val="24"/>
          <w:szCs w:val="24"/>
        </w:rPr>
        <w:t>,</w:t>
      </w:r>
      <w:r>
        <w:rPr>
          <w:rFonts w:ascii="Arial" w:hAnsi="Arial" w:cs="Arial"/>
          <w:bCs/>
          <w:sz w:val="24"/>
          <w:szCs w:val="24"/>
        </w:rPr>
        <w:t xml:space="preserve"> J. M</w:t>
      </w:r>
      <w:proofErr w:type="gramStart"/>
      <w:r>
        <w:rPr>
          <w:rFonts w:ascii="Arial" w:hAnsi="Arial" w:cs="Arial"/>
          <w:bCs/>
          <w:sz w:val="24"/>
          <w:szCs w:val="24"/>
        </w:rPr>
        <w:t>.,</w:t>
      </w:r>
      <w:proofErr w:type="gramEnd"/>
    </w:p>
    <w:p w:rsidR="00027AA8" w:rsidRPr="00B20E0D" w:rsidRDefault="00027AA8" w:rsidP="00027AA8">
      <w:pPr>
        <w:spacing w:line="240" w:lineRule="auto"/>
        <w:ind w:left="720"/>
        <w:contextualSpacing/>
        <w:rPr>
          <w:rFonts w:ascii="Arial" w:hAnsi="Arial" w:cs="Arial"/>
          <w:bCs/>
          <w:sz w:val="24"/>
          <w:szCs w:val="24"/>
        </w:rPr>
      </w:pPr>
      <w:proofErr w:type="spellStart"/>
      <w:proofErr w:type="gramStart"/>
      <w:r>
        <w:rPr>
          <w:rFonts w:ascii="Arial" w:hAnsi="Arial" w:cs="Arial"/>
          <w:bCs/>
          <w:sz w:val="24"/>
          <w:szCs w:val="24"/>
        </w:rPr>
        <w:t>Nuss</w:t>
      </w:r>
      <w:proofErr w:type="spellEnd"/>
      <w:r>
        <w:rPr>
          <w:rFonts w:ascii="Arial" w:hAnsi="Arial" w:cs="Arial"/>
          <w:bCs/>
          <w:sz w:val="24"/>
          <w:szCs w:val="24"/>
        </w:rPr>
        <w:t xml:space="preserve">, H. J., </w:t>
      </w:r>
      <w:proofErr w:type="spellStart"/>
      <w:r>
        <w:rPr>
          <w:rFonts w:ascii="Arial" w:hAnsi="Arial" w:cs="Arial"/>
          <w:bCs/>
          <w:sz w:val="24"/>
          <w:szCs w:val="24"/>
        </w:rPr>
        <w:t>Milani</w:t>
      </w:r>
      <w:proofErr w:type="spellEnd"/>
      <w:r>
        <w:rPr>
          <w:rFonts w:ascii="Arial" w:hAnsi="Arial" w:cs="Arial"/>
          <w:bCs/>
          <w:sz w:val="24"/>
          <w:szCs w:val="24"/>
        </w:rPr>
        <w:t>, T.</w:t>
      </w:r>
      <w:r w:rsidRPr="00B20E0D">
        <w:rPr>
          <w:rFonts w:ascii="Arial" w:hAnsi="Arial" w:cs="Arial"/>
          <w:bCs/>
          <w:sz w:val="24"/>
          <w:szCs w:val="24"/>
        </w:rPr>
        <w:t xml:space="preserve">J., &amp; </w:t>
      </w:r>
      <w:proofErr w:type="spellStart"/>
      <w:r w:rsidRPr="00B20E0D">
        <w:rPr>
          <w:rFonts w:ascii="Arial" w:hAnsi="Arial" w:cs="Arial"/>
          <w:bCs/>
          <w:sz w:val="24"/>
          <w:szCs w:val="24"/>
        </w:rPr>
        <w:t>Bohman</w:t>
      </w:r>
      <w:proofErr w:type="spellEnd"/>
      <w:r w:rsidRPr="00B20E0D">
        <w:rPr>
          <w:rFonts w:ascii="Arial" w:hAnsi="Arial" w:cs="Arial"/>
          <w:bCs/>
          <w:sz w:val="24"/>
          <w:szCs w:val="24"/>
        </w:rPr>
        <w:t>, T.M.</w:t>
      </w:r>
      <w:r>
        <w:rPr>
          <w:rFonts w:ascii="Arial" w:hAnsi="Arial" w:cs="Arial"/>
          <w:bCs/>
          <w:sz w:val="24"/>
          <w:szCs w:val="24"/>
        </w:rPr>
        <w:t xml:space="preserve"> (2008).</w:t>
      </w:r>
      <w:proofErr w:type="gramEnd"/>
      <w:r>
        <w:rPr>
          <w:rFonts w:ascii="Arial" w:hAnsi="Arial" w:cs="Arial"/>
          <w:bCs/>
          <w:sz w:val="24"/>
          <w:szCs w:val="24"/>
        </w:rPr>
        <w:t xml:space="preserve"> </w:t>
      </w:r>
      <w:r w:rsidRPr="00B20E0D">
        <w:rPr>
          <w:rFonts w:ascii="Arial" w:hAnsi="Arial" w:cs="Arial"/>
          <w:bCs/>
          <w:sz w:val="24"/>
          <w:szCs w:val="24"/>
        </w:rPr>
        <w:t xml:space="preserve">A nutrition and physical activity intervention promotes weight loss and enhances diet attitudes in low-income mothers of young </w:t>
      </w:r>
      <w:proofErr w:type="spellStart"/>
      <w:r w:rsidRPr="00B20E0D">
        <w:rPr>
          <w:rFonts w:ascii="Arial" w:hAnsi="Arial" w:cs="Arial"/>
          <w:bCs/>
          <w:sz w:val="24"/>
          <w:szCs w:val="24"/>
        </w:rPr>
        <w:t>children.</w:t>
      </w:r>
      <w:r w:rsidRPr="00B20E0D">
        <w:rPr>
          <w:rFonts w:ascii="Arial" w:hAnsi="Arial" w:cs="Arial"/>
          <w:bCs/>
          <w:i/>
          <w:sz w:val="24"/>
          <w:szCs w:val="24"/>
        </w:rPr>
        <w:t>Nutrition</w:t>
      </w:r>
      <w:proofErr w:type="spellEnd"/>
      <w:r w:rsidRPr="00B20E0D">
        <w:rPr>
          <w:rFonts w:ascii="Arial" w:hAnsi="Arial" w:cs="Arial"/>
          <w:bCs/>
          <w:i/>
          <w:sz w:val="24"/>
          <w:szCs w:val="24"/>
        </w:rPr>
        <w:t xml:space="preserve"> Research, 28</w:t>
      </w:r>
      <w:r w:rsidRPr="00B20E0D">
        <w:rPr>
          <w:rFonts w:ascii="Arial" w:hAnsi="Arial" w:cs="Arial"/>
          <w:bCs/>
          <w:sz w:val="24"/>
          <w:szCs w:val="24"/>
        </w:rPr>
        <w:t xml:space="preserve">, 13-20, </w:t>
      </w:r>
      <w:proofErr w:type="spellStart"/>
      <w:r w:rsidRPr="00B20E0D">
        <w:rPr>
          <w:rFonts w:ascii="Arial" w:hAnsi="Arial" w:cs="Arial"/>
          <w:bCs/>
          <w:sz w:val="24"/>
          <w:szCs w:val="24"/>
        </w:rPr>
        <w:t>doi</w:t>
      </w:r>
      <w:proofErr w:type="spellEnd"/>
      <w:r>
        <w:rPr>
          <w:rFonts w:ascii="Arial" w:hAnsi="Arial" w:cs="Arial"/>
          <w:bCs/>
          <w:sz w:val="24"/>
          <w:szCs w:val="24"/>
        </w:rPr>
        <w:t>:</w:t>
      </w:r>
      <w:r w:rsidRPr="00B20E0D">
        <w:rPr>
          <w:rFonts w:ascii="Arial" w:hAnsi="Arial" w:cs="Arial"/>
          <w:bCs/>
          <w:sz w:val="24"/>
          <w:szCs w:val="24"/>
        </w:rPr>
        <w:t xml:space="preserve"> 10.1016/j.nutres.2007.11.005 </w:t>
      </w:r>
    </w:p>
    <w:p w:rsidR="00027AA8" w:rsidRDefault="00027AA8" w:rsidP="00027AA8">
      <w:pPr>
        <w:spacing w:line="240" w:lineRule="auto"/>
        <w:contextualSpacing/>
        <w:rPr>
          <w:rFonts w:ascii="Arial" w:hAnsi="Arial" w:cs="Arial"/>
          <w:bCs/>
          <w:sz w:val="20"/>
          <w:szCs w:val="20"/>
        </w:rPr>
      </w:pPr>
    </w:p>
    <w:p w:rsidR="00027AA8" w:rsidRDefault="00027AA8" w:rsidP="00027AA8">
      <w:pPr>
        <w:spacing w:line="240" w:lineRule="auto"/>
        <w:contextualSpacing/>
        <w:rPr>
          <w:rFonts w:ascii="Arial" w:hAnsi="Arial" w:cs="Arial"/>
          <w:bCs/>
          <w:sz w:val="24"/>
          <w:szCs w:val="24"/>
        </w:rPr>
      </w:pPr>
      <w:proofErr w:type="gramStart"/>
      <w:r w:rsidRPr="001E39B1">
        <w:rPr>
          <w:rFonts w:ascii="Arial" w:hAnsi="Arial" w:cs="Arial"/>
          <w:bCs/>
          <w:sz w:val="24"/>
          <w:szCs w:val="24"/>
        </w:rPr>
        <w:lastRenderedPageBreak/>
        <w:t>Miles, R. &amp; Panton, L. (2006).</w:t>
      </w:r>
      <w:proofErr w:type="gramEnd"/>
      <w:r w:rsidRPr="001E39B1">
        <w:rPr>
          <w:rFonts w:ascii="Arial" w:hAnsi="Arial" w:cs="Arial"/>
          <w:bCs/>
          <w:sz w:val="24"/>
          <w:szCs w:val="24"/>
        </w:rPr>
        <w:t xml:space="preserve"> The influence of the perceived quali</w:t>
      </w:r>
      <w:r>
        <w:rPr>
          <w:rFonts w:ascii="Arial" w:hAnsi="Arial" w:cs="Arial"/>
          <w:bCs/>
          <w:sz w:val="24"/>
          <w:szCs w:val="24"/>
        </w:rPr>
        <w:t>ty of community environments on</w:t>
      </w:r>
    </w:p>
    <w:p w:rsidR="00027AA8" w:rsidRDefault="00027AA8" w:rsidP="00027AA8">
      <w:pPr>
        <w:spacing w:line="240" w:lineRule="auto"/>
        <w:ind w:firstLine="720"/>
        <w:contextualSpacing/>
        <w:rPr>
          <w:rFonts w:ascii="Arial" w:hAnsi="Arial" w:cs="Arial"/>
          <w:bCs/>
          <w:sz w:val="24"/>
          <w:szCs w:val="24"/>
        </w:rPr>
      </w:pPr>
      <w:proofErr w:type="gramStart"/>
      <w:r w:rsidRPr="001E39B1">
        <w:rPr>
          <w:rFonts w:ascii="Arial" w:hAnsi="Arial" w:cs="Arial"/>
          <w:bCs/>
          <w:sz w:val="24"/>
          <w:szCs w:val="24"/>
        </w:rPr>
        <w:t>low-income</w:t>
      </w:r>
      <w:proofErr w:type="gramEnd"/>
      <w:r w:rsidRPr="001E39B1">
        <w:rPr>
          <w:rFonts w:ascii="Arial" w:hAnsi="Arial" w:cs="Arial"/>
          <w:bCs/>
          <w:sz w:val="24"/>
          <w:szCs w:val="24"/>
        </w:rPr>
        <w:t xml:space="preserve"> women’s efforts to walk </w:t>
      </w:r>
      <w:proofErr w:type="spellStart"/>
      <w:r w:rsidRPr="001E39B1">
        <w:rPr>
          <w:rFonts w:ascii="Arial" w:hAnsi="Arial" w:cs="Arial"/>
          <w:bCs/>
          <w:sz w:val="24"/>
          <w:szCs w:val="24"/>
        </w:rPr>
        <w:t>more.</w:t>
      </w:r>
      <w:r w:rsidRPr="001E39B1">
        <w:rPr>
          <w:rFonts w:ascii="Arial" w:hAnsi="Arial" w:cs="Arial"/>
          <w:bCs/>
          <w:i/>
          <w:sz w:val="24"/>
          <w:szCs w:val="24"/>
        </w:rPr>
        <w:t>Journal</w:t>
      </w:r>
      <w:proofErr w:type="spellEnd"/>
      <w:r w:rsidRPr="001E39B1">
        <w:rPr>
          <w:rFonts w:ascii="Arial" w:hAnsi="Arial" w:cs="Arial"/>
          <w:bCs/>
          <w:i/>
          <w:sz w:val="24"/>
          <w:szCs w:val="24"/>
        </w:rPr>
        <w:t xml:space="preserve"> of Community Health</w:t>
      </w:r>
      <w:r w:rsidRPr="001E39B1">
        <w:rPr>
          <w:rFonts w:ascii="Arial" w:hAnsi="Arial" w:cs="Arial"/>
          <w:bCs/>
          <w:sz w:val="24"/>
          <w:szCs w:val="24"/>
        </w:rPr>
        <w:t xml:space="preserve">, 31, 376-392, </w:t>
      </w:r>
    </w:p>
    <w:p w:rsidR="00027AA8" w:rsidRDefault="00027AA8" w:rsidP="00027AA8">
      <w:pPr>
        <w:spacing w:line="240" w:lineRule="auto"/>
        <w:ind w:firstLine="720"/>
        <w:contextualSpacing/>
        <w:rPr>
          <w:rFonts w:ascii="Arial" w:hAnsi="Arial" w:cs="Arial"/>
          <w:bCs/>
          <w:sz w:val="24"/>
          <w:szCs w:val="24"/>
        </w:rPr>
      </w:pPr>
      <w:proofErr w:type="spellStart"/>
      <w:proofErr w:type="gramStart"/>
      <w:r w:rsidRPr="001E39B1">
        <w:rPr>
          <w:rFonts w:ascii="Arial" w:hAnsi="Arial" w:cs="Arial"/>
          <w:bCs/>
          <w:sz w:val="24"/>
          <w:szCs w:val="24"/>
        </w:rPr>
        <w:t>doi</w:t>
      </w:r>
      <w:proofErr w:type="spellEnd"/>
      <w:proofErr w:type="gramEnd"/>
      <w:r w:rsidRPr="001E39B1">
        <w:rPr>
          <w:rFonts w:ascii="Arial" w:hAnsi="Arial" w:cs="Arial"/>
          <w:bCs/>
          <w:sz w:val="24"/>
          <w:szCs w:val="24"/>
        </w:rPr>
        <w:t xml:space="preserve">: 10.1007/s10900-006-9021-9 </w:t>
      </w:r>
    </w:p>
    <w:p w:rsidR="00027AA8" w:rsidRDefault="00027AA8" w:rsidP="00027AA8">
      <w:pPr>
        <w:spacing w:line="240" w:lineRule="auto"/>
        <w:contextualSpacing/>
        <w:rPr>
          <w:rFonts w:ascii="Arial" w:hAnsi="Arial" w:cs="Arial"/>
          <w:bCs/>
          <w:sz w:val="24"/>
          <w:szCs w:val="24"/>
        </w:rPr>
      </w:pPr>
    </w:p>
    <w:p w:rsidR="00027AA8" w:rsidRDefault="00027AA8" w:rsidP="00027AA8">
      <w:pPr>
        <w:spacing w:line="240" w:lineRule="auto"/>
        <w:contextualSpacing/>
        <w:rPr>
          <w:rFonts w:ascii="Arial" w:hAnsi="Arial" w:cs="Arial"/>
          <w:sz w:val="24"/>
          <w:szCs w:val="24"/>
        </w:rPr>
      </w:pPr>
      <w:proofErr w:type="gramStart"/>
      <w:r>
        <w:rPr>
          <w:rFonts w:ascii="Arial" w:hAnsi="Arial" w:cs="Arial"/>
          <w:sz w:val="24"/>
          <w:szCs w:val="24"/>
        </w:rPr>
        <w:t>Montgomery County (2008).</w:t>
      </w:r>
      <w:proofErr w:type="gramEnd"/>
      <w:r>
        <w:rPr>
          <w:rFonts w:ascii="Arial" w:hAnsi="Arial" w:cs="Arial"/>
          <w:sz w:val="24"/>
          <w:szCs w:val="24"/>
        </w:rPr>
        <w:t xml:space="preserve"> </w:t>
      </w:r>
      <w:proofErr w:type="gramStart"/>
      <w:r>
        <w:rPr>
          <w:rFonts w:ascii="Arial" w:hAnsi="Arial" w:cs="Arial"/>
          <w:sz w:val="24"/>
          <w:szCs w:val="24"/>
        </w:rPr>
        <w:t>Health Care Safety Net Task Force Report.</w:t>
      </w:r>
      <w:proofErr w:type="gramEnd"/>
      <w:r>
        <w:rPr>
          <w:rFonts w:ascii="Arial" w:hAnsi="Arial" w:cs="Arial"/>
          <w:sz w:val="24"/>
          <w:szCs w:val="24"/>
        </w:rPr>
        <w:t xml:space="preserve"> Retrieved from</w:t>
      </w:r>
    </w:p>
    <w:p w:rsidR="00027AA8" w:rsidRDefault="00433D2F" w:rsidP="00027AA8">
      <w:pPr>
        <w:spacing w:line="240" w:lineRule="auto"/>
        <w:ind w:firstLine="720"/>
        <w:contextualSpacing/>
        <w:rPr>
          <w:rFonts w:ascii="Arial" w:hAnsi="Arial" w:cs="Arial"/>
          <w:bCs/>
          <w:sz w:val="24"/>
          <w:szCs w:val="24"/>
        </w:rPr>
      </w:pPr>
      <w:hyperlink r:id="rId9" w:history="1">
        <w:r w:rsidR="00027AA8" w:rsidRPr="00834914">
          <w:rPr>
            <w:rStyle w:val="Hyperlink"/>
            <w:rFonts w:ascii="Arial" w:hAnsi="Arial" w:cs="Arial"/>
            <w:sz w:val="24"/>
            <w:szCs w:val="24"/>
          </w:rPr>
          <w:t>http://www.mcohio.org/Montgomery/home/docs/SafetyNetTaskForceReport_Website.pdf</w:t>
        </w:r>
      </w:hyperlink>
      <w:r w:rsidR="00027AA8">
        <w:rPr>
          <w:rFonts w:ascii="Arial" w:hAnsi="Arial" w:cs="Arial"/>
          <w:sz w:val="24"/>
          <w:szCs w:val="24"/>
        </w:rPr>
        <w:t xml:space="preserve">   </w:t>
      </w:r>
    </w:p>
    <w:p w:rsidR="00027AA8" w:rsidRPr="001E39B1" w:rsidRDefault="00027AA8" w:rsidP="00027AA8">
      <w:pPr>
        <w:spacing w:line="240" w:lineRule="auto"/>
        <w:ind w:firstLine="720"/>
        <w:contextualSpacing/>
        <w:rPr>
          <w:rFonts w:ascii="Arial" w:hAnsi="Arial" w:cs="Arial"/>
          <w:bCs/>
          <w:sz w:val="24"/>
          <w:szCs w:val="24"/>
        </w:rPr>
      </w:pPr>
    </w:p>
    <w:p w:rsidR="009C30E2" w:rsidRDefault="00984D40" w:rsidP="00027AA8">
      <w:pPr>
        <w:spacing w:line="240" w:lineRule="auto"/>
        <w:contextualSpacing/>
        <w:rPr>
          <w:rFonts w:ascii="Arial" w:hAnsi="Arial" w:cs="Arial"/>
          <w:sz w:val="24"/>
          <w:szCs w:val="24"/>
        </w:rPr>
      </w:pPr>
      <w:proofErr w:type="gramStart"/>
      <w:r>
        <w:rPr>
          <w:rFonts w:ascii="Arial" w:hAnsi="Arial" w:cs="Arial"/>
          <w:sz w:val="24"/>
          <w:szCs w:val="24"/>
        </w:rPr>
        <w:t>Ogden, C.L.,</w:t>
      </w:r>
      <w:r>
        <w:rPr>
          <w:rFonts w:ascii="Arial" w:hAnsi="Arial" w:cs="Arial"/>
          <w:sz w:val="24"/>
          <w:szCs w:val="24"/>
        </w:rPr>
        <w:t xml:space="preserve"> Lamb, M.M.</w:t>
      </w:r>
      <w:r w:rsidR="009C30E2">
        <w:rPr>
          <w:rFonts w:ascii="Arial" w:hAnsi="Arial" w:cs="Arial"/>
          <w:sz w:val="24"/>
          <w:szCs w:val="24"/>
        </w:rPr>
        <w:t xml:space="preserve">, </w:t>
      </w:r>
      <w:r w:rsidR="009C30E2">
        <w:rPr>
          <w:rFonts w:ascii="Arial" w:hAnsi="Arial" w:cs="Arial"/>
          <w:sz w:val="24"/>
          <w:szCs w:val="24"/>
        </w:rPr>
        <w:t>Carroll, M.D.,</w:t>
      </w:r>
      <w:r w:rsidR="009C30E2">
        <w:rPr>
          <w:rFonts w:ascii="Arial" w:hAnsi="Arial" w:cs="Arial"/>
          <w:sz w:val="24"/>
          <w:szCs w:val="24"/>
        </w:rPr>
        <w:t xml:space="preserve"> &amp; </w:t>
      </w:r>
      <w:proofErr w:type="spellStart"/>
      <w:r w:rsidR="009C30E2">
        <w:rPr>
          <w:rFonts w:ascii="Arial" w:hAnsi="Arial" w:cs="Arial"/>
          <w:sz w:val="24"/>
          <w:szCs w:val="24"/>
        </w:rPr>
        <w:t>Flegal</w:t>
      </w:r>
      <w:proofErr w:type="spellEnd"/>
      <w:r w:rsidR="009C30E2">
        <w:rPr>
          <w:rFonts w:ascii="Arial" w:hAnsi="Arial" w:cs="Arial"/>
          <w:sz w:val="24"/>
          <w:szCs w:val="24"/>
        </w:rPr>
        <w:t xml:space="preserve">, M. </w:t>
      </w:r>
      <w:r w:rsidR="009C30E2">
        <w:rPr>
          <w:rFonts w:ascii="Arial" w:hAnsi="Arial" w:cs="Arial"/>
          <w:sz w:val="24"/>
          <w:szCs w:val="24"/>
        </w:rPr>
        <w:t>K. (2010).</w:t>
      </w:r>
      <w:proofErr w:type="gramEnd"/>
      <w:r w:rsidR="009C30E2">
        <w:rPr>
          <w:rFonts w:ascii="Arial" w:hAnsi="Arial" w:cs="Arial"/>
          <w:sz w:val="24"/>
          <w:szCs w:val="24"/>
        </w:rPr>
        <w:t xml:space="preserve"> Obesity and socioeconomic status in</w:t>
      </w:r>
    </w:p>
    <w:p w:rsidR="009C30E2" w:rsidRDefault="009C30E2" w:rsidP="009C30E2">
      <w:pPr>
        <w:spacing w:line="240" w:lineRule="auto"/>
        <w:ind w:firstLine="720"/>
        <w:contextualSpacing/>
        <w:rPr>
          <w:rFonts w:ascii="Arial" w:hAnsi="Arial" w:cs="Arial"/>
          <w:sz w:val="24"/>
          <w:szCs w:val="24"/>
        </w:rPr>
      </w:pPr>
      <w:proofErr w:type="gramStart"/>
      <w:r>
        <w:rPr>
          <w:rFonts w:ascii="Arial" w:hAnsi="Arial" w:cs="Arial"/>
          <w:sz w:val="24"/>
          <w:szCs w:val="24"/>
        </w:rPr>
        <w:t>adults</w:t>
      </w:r>
      <w:proofErr w:type="gramEnd"/>
      <w:r>
        <w:rPr>
          <w:rFonts w:ascii="Arial" w:hAnsi="Arial" w:cs="Arial"/>
          <w:sz w:val="24"/>
          <w:szCs w:val="24"/>
        </w:rPr>
        <w:t xml:space="preserve">: United States, 2005-2008. </w:t>
      </w:r>
      <w:proofErr w:type="gramStart"/>
      <w:r>
        <w:rPr>
          <w:rFonts w:ascii="Arial" w:hAnsi="Arial" w:cs="Arial"/>
          <w:i/>
          <w:sz w:val="24"/>
          <w:szCs w:val="24"/>
        </w:rPr>
        <w:t>Centers for Disease Control and Prevention.</w:t>
      </w:r>
      <w:proofErr w:type="gramEnd"/>
      <w:r>
        <w:rPr>
          <w:rFonts w:ascii="Arial" w:hAnsi="Arial" w:cs="Arial"/>
          <w:i/>
          <w:sz w:val="24"/>
          <w:szCs w:val="24"/>
        </w:rPr>
        <w:t xml:space="preserve"> </w:t>
      </w:r>
      <w:r>
        <w:rPr>
          <w:rFonts w:ascii="Arial" w:hAnsi="Arial" w:cs="Arial"/>
          <w:sz w:val="24"/>
          <w:szCs w:val="24"/>
        </w:rPr>
        <w:t>Retrieved from</w:t>
      </w:r>
    </w:p>
    <w:p w:rsidR="00027AA8" w:rsidRDefault="009C30E2" w:rsidP="009C30E2">
      <w:pPr>
        <w:spacing w:line="240" w:lineRule="auto"/>
        <w:ind w:firstLine="720"/>
        <w:contextualSpacing/>
        <w:rPr>
          <w:rFonts w:ascii="Arial" w:hAnsi="Arial" w:cs="Arial"/>
          <w:sz w:val="24"/>
          <w:szCs w:val="24"/>
        </w:rPr>
      </w:pPr>
      <w:hyperlink r:id="rId10" w:history="1">
        <w:r w:rsidRPr="00EC359E">
          <w:rPr>
            <w:rStyle w:val="Hyperlink"/>
            <w:rFonts w:ascii="Arial" w:hAnsi="Arial" w:cs="Arial"/>
            <w:sz w:val="24"/>
            <w:szCs w:val="24"/>
          </w:rPr>
          <w:t>http://www.cdc.gov/</w:t>
        </w:r>
      </w:hyperlink>
      <w:r>
        <w:rPr>
          <w:rFonts w:ascii="Arial" w:hAnsi="Arial" w:cs="Arial"/>
          <w:sz w:val="24"/>
          <w:szCs w:val="24"/>
        </w:rPr>
        <w:t xml:space="preserve">  </w:t>
      </w:r>
    </w:p>
    <w:p w:rsidR="00984D40" w:rsidRDefault="00984D40" w:rsidP="00027AA8">
      <w:pPr>
        <w:spacing w:line="240" w:lineRule="auto"/>
        <w:contextualSpacing/>
        <w:rPr>
          <w:rFonts w:ascii="Arial" w:hAnsi="Arial" w:cs="Arial"/>
          <w:sz w:val="24"/>
          <w:szCs w:val="24"/>
        </w:rPr>
      </w:pPr>
    </w:p>
    <w:p w:rsidR="00027AA8" w:rsidRDefault="00027AA8" w:rsidP="00027AA8">
      <w:pPr>
        <w:spacing w:line="240" w:lineRule="auto"/>
        <w:contextualSpacing/>
        <w:rPr>
          <w:rFonts w:ascii="Arial" w:hAnsi="Arial" w:cs="Arial"/>
          <w:sz w:val="24"/>
          <w:szCs w:val="24"/>
        </w:rPr>
      </w:pPr>
      <w:proofErr w:type="gramStart"/>
      <w:r>
        <w:rPr>
          <w:rFonts w:ascii="Arial" w:hAnsi="Arial" w:cs="Arial"/>
          <w:sz w:val="24"/>
          <w:szCs w:val="24"/>
        </w:rPr>
        <w:t>Ohio Department of jobs and Family Services (2008).</w:t>
      </w:r>
      <w:proofErr w:type="gramEnd"/>
      <w:r>
        <w:rPr>
          <w:rFonts w:ascii="Arial" w:hAnsi="Arial" w:cs="Arial"/>
          <w:sz w:val="24"/>
          <w:szCs w:val="24"/>
        </w:rPr>
        <w:t xml:space="preserve"> </w:t>
      </w:r>
      <w:proofErr w:type="gramStart"/>
      <w:r>
        <w:rPr>
          <w:rFonts w:ascii="Arial" w:hAnsi="Arial" w:cs="Arial"/>
          <w:sz w:val="24"/>
          <w:szCs w:val="24"/>
        </w:rPr>
        <w:t>Montgomery County.</w:t>
      </w:r>
      <w:proofErr w:type="gramEnd"/>
      <w:r>
        <w:rPr>
          <w:rFonts w:ascii="Arial" w:hAnsi="Arial" w:cs="Arial"/>
          <w:sz w:val="24"/>
          <w:szCs w:val="24"/>
        </w:rPr>
        <w:t xml:space="preserve"> Retrieved from</w:t>
      </w:r>
    </w:p>
    <w:p w:rsidR="00027AA8" w:rsidRDefault="00433D2F" w:rsidP="00027AA8">
      <w:pPr>
        <w:spacing w:line="240" w:lineRule="auto"/>
        <w:ind w:firstLine="720"/>
        <w:contextualSpacing/>
        <w:rPr>
          <w:rFonts w:ascii="Arial" w:hAnsi="Arial" w:cs="Arial"/>
          <w:sz w:val="24"/>
          <w:szCs w:val="24"/>
        </w:rPr>
      </w:pPr>
      <w:hyperlink r:id="rId11" w:history="1">
        <w:r w:rsidR="00027AA8" w:rsidRPr="00834914">
          <w:rPr>
            <w:rStyle w:val="Hyperlink"/>
            <w:rFonts w:ascii="Arial" w:hAnsi="Arial" w:cs="Arial"/>
            <w:sz w:val="24"/>
            <w:szCs w:val="24"/>
          </w:rPr>
          <w:t>http://jfs.ohio.gov/county/cntypro/pdf07/Montgomery.pdf</w:t>
        </w:r>
      </w:hyperlink>
      <w:r w:rsidR="00027AA8">
        <w:rPr>
          <w:rFonts w:ascii="Arial" w:hAnsi="Arial" w:cs="Arial"/>
          <w:sz w:val="24"/>
          <w:szCs w:val="24"/>
        </w:rPr>
        <w:t xml:space="preserve"> </w:t>
      </w:r>
    </w:p>
    <w:p w:rsidR="00027AA8" w:rsidRDefault="00027AA8" w:rsidP="00027AA8">
      <w:pPr>
        <w:spacing w:line="240" w:lineRule="auto"/>
        <w:ind w:firstLine="720"/>
        <w:contextualSpacing/>
        <w:rPr>
          <w:rFonts w:ascii="Arial" w:hAnsi="Arial" w:cs="Arial"/>
          <w:sz w:val="24"/>
          <w:szCs w:val="24"/>
        </w:rPr>
      </w:pPr>
    </w:p>
    <w:p w:rsidR="00027AA8" w:rsidRDefault="00027AA8" w:rsidP="00027AA8">
      <w:pPr>
        <w:spacing w:line="240" w:lineRule="auto"/>
        <w:ind w:firstLine="720"/>
        <w:contextualSpacing/>
        <w:rPr>
          <w:rFonts w:ascii="Arial" w:hAnsi="Arial" w:cs="Arial"/>
          <w:sz w:val="24"/>
          <w:szCs w:val="24"/>
        </w:rPr>
      </w:pPr>
    </w:p>
    <w:p w:rsidR="00027AA8" w:rsidRDefault="00027AA8" w:rsidP="00027AA8">
      <w:pPr>
        <w:spacing w:line="240" w:lineRule="auto"/>
        <w:contextualSpacing/>
        <w:rPr>
          <w:rFonts w:ascii="Arial" w:hAnsi="Arial" w:cs="Arial"/>
          <w:i/>
          <w:sz w:val="24"/>
          <w:szCs w:val="24"/>
        </w:rPr>
      </w:pPr>
      <w:proofErr w:type="gramStart"/>
      <w:r w:rsidRPr="00B20E0D">
        <w:rPr>
          <w:rFonts w:ascii="Arial" w:hAnsi="Arial" w:cs="Arial"/>
          <w:sz w:val="24"/>
          <w:szCs w:val="24"/>
        </w:rPr>
        <w:t>Polit, D.E., &amp; Beck, C.T. (2012).</w:t>
      </w:r>
      <w:proofErr w:type="gramEnd"/>
      <w:r w:rsidRPr="00B20E0D">
        <w:rPr>
          <w:rFonts w:ascii="Arial" w:hAnsi="Arial" w:cs="Arial"/>
          <w:sz w:val="24"/>
          <w:szCs w:val="24"/>
        </w:rPr>
        <w:t xml:space="preserve"> </w:t>
      </w:r>
      <w:r w:rsidRPr="00B20E0D">
        <w:rPr>
          <w:rFonts w:ascii="Arial" w:hAnsi="Arial" w:cs="Arial"/>
          <w:i/>
          <w:sz w:val="24"/>
          <w:szCs w:val="24"/>
        </w:rPr>
        <w:t>Nursing research:</w:t>
      </w:r>
      <w:r>
        <w:rPr>
          <w:rFonts w:ascii="Arial" w:hAnsi="Arial" w:cs="Arial"/>
          <w:i/>
          <w:sz w:val="24"/>
          <w:szCs w:val="24"/>
        </w:rPr>
        <w:t xml:space="preserve"> Generating and assessing evidence for nursing</w:t>
      </w:r>
    </w:p>
    <w:p w:rsidR="00027AA8" w:rsidRDefault="00027AA8" w:rsidP="00027AA8">
      <w:pPr>
        <w:spacing w:line="240" w:lineRule="auto"/>
        <w:ind w:firstLine="720"/>
        <w:contextualSpacing/>
        <w:rPr>
          <w:rFonts w:ascii="Arial" w:hAnsi="Arial" w:cs="Arial"/>
          <w:sz w:val="24"/>
          <w:szCs w:val="24"/>
        </w:rPr>
      </w:pPr>
      <w:proofErr w:type="gramStart"/>
      <w:r>
        <w:rPr>
          <w:rFonts w:ascii="Arial" w:hAnsi="Arial" w:cs="Arial"/>
          <w:i/>
          <w:sz w:val="24"/>
          <w:szCs w:val="24"/>
        </w:rPr>
        <w:t>practice</w:t>
      </w:r>
      <w:proofErr w:type="gramEnd"/>
      <w:r>
        <w:rPr>
          <w:rFonts w:ascii="Arial" w:hAnsi="Arial" w:cs="Arial"/>
          <w:sz w:val="24"/>
          <w:szCs w:val="24"/>
        </w:rPr>
        <w:t xml:space="preserve"> (9</w:t>
      </w:r>
      <w:r>
        <w:rPr>
          <w:rFonts w:ascii="Arial" w:hAnsi="Arial" w:cs="Arial"/>
          <w:sz w:val="24"/>
          <w:szCs w:val="24"/>
          <w:vertAlign w:val="superscript"/>
        </w:rPr>
        <w:t>th</w:t>
      </w:r>
      <w:r>
        <w:rPr>
          <w:rFonts w:ascii="Arial" w:hAnsi="Arial" w:cs="Arial"/>
          <w:sz w:val="24"/>
          <w:szCs w:val="24"/>
        </w:rPr>
        <w:t xml:space="preserve"> ed.). </w:t>
      </w:r>
      <w:proofErr w:type="spellStart"/>
      <w:r>
        <w:rPr>
          <w:rFonts w:ascii="Arial" w:hAnsi="Arial" w:cs="Arial"/>
          <w:sz w:val="24"/>
          <w:szCs w:val="24"/>
        </w:rPr>
        <w:t>Wolters</w:t>
      </w:r>
      <w:proofErr w:type="spellEnd"/>
      <w:r>
        <w:rPr>
          <w:rFonts w:ascii="Arial" w:hAnsi="Arial" w:cs="Arial"/>
          <w:sz w:val="24"/>
          <w:szCs w:val="24"/>
        </w:rPr>
        <w:t xml:space="preserve"> Kluwer: Lippincott Williams &amp; Wilkins.</w:t>
      </w:r>
    </w:p>
    <w:p w:rsidR="00027AA8" w:rsidRDefault="00027AA8" w:rsidP="00027AA8">
      <w:pPr>
        <w:widowControl w:val="0"/>
        <w:overflowPunct w:val="0"/>
        <w:autoSpaceDE w:val="0"/>
        <w:autoSpaceDN w:val="0"/>
        <w:adjustRightInd w:val="0"/>
        <w:spacing w:after="0" w:line="240" w:lineRule="auto"/>
        <w:contextualSpacing/>
        <w:rPr>
          <w:rFonts w:ascii="Arial" w:hAnsi="Arial" w:cs="Arial"/>
          <w:kern w:val="28"/>
          <w:sz w:val="24"/>
          <w:szCs w:val="24"/>
        </w:rPr>
      </w:pPr>
    </w:p>
    <w:p w:rsidR="00027AA8" w:rsidRDefault="00027AA8" w:rsidP="00027AA8">
      <w:pPr>
        <w:widowControl w:val="0"/>
        <w:overflowPunct w:val="0"/>
        <w:autoSpaceDE w:val="0"/>
        <w:autoSpaceDN w:val="0"/>
        <w:adjustRightInd w:val="0"/>
        <w:spacing w:after="0" w:line="240" w:lineRule="auto"/>
        <w:contextualSpacing/>
        <w:rPr>
          <w:rFonts w:ascii="Arial" w:hAnsi="Arial" w:cs="Arial"/>
          <w:kern w:val="28"/>
          <w:sz w:val="24"/>
          <w:szCs w:val="24"/>
        </w:rPr>
      </w:pPr>
      <w:proofErr w:type="gramStart"/>
      <w:r w:rsidRPr="00B20E0D">
        <w:rPr>
          <w:rFonts w:ascii="Arial" w:hAnsi="Arial" w:cs="Arial"/>
          <w:kern w:val="28"/>
          <w:sz w:val="24"/>
          <w:szCs w:val="24"/>
        </w:rPr>
        <w:t xml:space="preserve">Townsend, M. S., </w:t>
      </w:r>
      <w:proofErr w:type="spellStart"/>
      <w:r w:rsidRPr="00B20E0D">
        <w:rPr>
          <w:rFonts w:ascii="Arial" w:hAnsi="Arial" w:cs="Arial"/>
          <w:kern w:val="28"/>
          <w:sz w:val="24"/>
          <w:szCs w:val="24"/>
        </w:rPr>
        <w:t>Peerson</w:t>
      </w:r>
      <w:proofErr w:type="spellEnd"/>
      <w:r w:rsidRPr="00B20E0D">
        <w:rPr>
          <w:rFonts w:ascii="Arial" w:hAnsi="Arial" w:cs="Arial"/>
          <w:kern w:val="28"/>
          <w:sz w:val="24"/>
          <w:szCs w:val="24"/>
        </w:rPr>
        <w:t xml:space="preserve">, J., Love, B., </w:t>
      </w:r>
      <w:proofErr w:type="spellStart"/>
      <w:r w:rsidRPr="00B20E0D">
        <w:rPr>
          <w:rFonts w:ascii="Arial" w:hAnsi="Arial" w:cs="Arial"/>
          <w:kern w:val="28"/>
          <w:sz w:val="24"/>
          <w:szCs w:val="24"/>
        </w:rPr>
        <w:t>Achterberg</w:t>
      </w:r>
      <w:proofErr w:type="spellEnd"/>
      <w:r w:rsidRPr="00B20E0D">
        <w:rPr>
          <w:rFonts w:ascii="Arial" w:hAnsi="Arial" w:cs="Arial"/>
          <w:kern w:val="28"/>
          <w:sz w:val="24"/>
          <w:szCs w:val="24"/>
        </w:rPr>
        <w:t>, C., &amp; Murphy, S</w:t>
      </w:r>
      <w:r>
        <w:rPr>
          <w:rFonts w:ascii="Arial" w:hAnsi="Arial" w:cs="Arial"/>
          <w:kern w:val="28"/>
          <w:sz w:val="24"/>
          <w:szCs w:val="24"/>
        </w:rPr>
        <w:t>. P. (2001).</w:t>
      </w:r>
      <w:proofErr w:type="gramEnd"/>
      <w:r>
        <w:rPr>
          <w:rFonts w:ascii="Arial" w:hAnsi="Arial" w:cs="Arial"/>
          <w:kern w:val="28"/>
          <w:sz w:val="24"/>
          <w:szCs w:val="24"/>
        </w:rPr>
        <w:t xml:space="preserve"> Food insecurity is</w:t>
      </w:r>
    </w:p>
    <w:p w:rsidR="00027AA8" w:rsidRPr="00B20E0D" w:rsidRDefault="00027AA8" w:rsidP="00027AA8">
      <w:pPr>
        <w:widowControl w:val="0"/>
        <w:overflowPunct w:val="0"/>
        <w:autoSpaceDE w:val="0"/>
        <w:autoSpaceDN w:val="0"/>
        <w:adjustRightInd w:val="0"/>
        <w:spacing w:after="0" w:line="240" w:lineRule="auto"/>
        <w:ind w:left="720"/>
        <w:contextualSpacing/>
        <w:rPr>
          <w:rFonts w:ascii="Arial" w:hAnsi="Arial" w:cs="Arial"/>
          <w:i/>
          <w:iCs/>
          <w:kern w:val="28"/>
          <w:sz w:val="24"/>
          <w:szCs w:val="24"/>
        </w:rPr>
      </w:pPr>
      <w:proofErr w:type="gramStart"/>
      <w:r w:rsidRPr="00B20E0D">
        <w:rPr>
          <w:rFonts w:ascii="Arial" w:hAnsi="Arial" w:cs="Arial"/>
          <w:kern w:val="28"/>
          <w:sz w:val="24"/>
          <w:szCs w:val="24"/>
        </w:rPr>
        <w:t>positively</w:t>
      </w:r>
      <w:proofErr w:type="gramEnd"/>
      <w:r w:rsidRPr="00B20E0D">
        <w:rPr>
          <w:rFonts w:ascii="Arial" w:hAnsi="Arial" w:cs="Arial"/>
          <w:kern w:val="28"/>
          <w:sz w:val="24"/>
          <w:szCs w:val="24"/>
        </w:rPr>
        <w:t xml:space="preserve"> related to overweight in women. </w:t>
      </w:r>
      <w:r w:rsidRPr="00B20E0D">
        <w:rPr>
          <w:rFonts w:ascii="Arial" w:hAnsi="Arial" w:cs="Arial"/>
          <w:i/>
          <w:iCs/>
          <w:kern w:val="28"/>
          <w:sz w:val="24"/>
          <w:szCs w:val="24"/>
        </w:rPr>
        <w:t>The Journal of</w:t>
      </w:r>
      <w:r>
        <w:rPr>
          <w:rFonts w:ascii="Arial" w:hAnsi="Arial" w:cs="Arial"/>
          <w:i/>
          <w:iCs/>
          <w:kern w:val="28"/>
          <w:sz w:val="24"/>
          <w:szCs w:val="24"/>
        </w:rPr>
        <w:t xml:space="preserve"> </w:t>
      </w:r>
      <w:r w:rsidRPr="00B20E0D">
        <w:rPr>
          <w:rFonts w:ascii="Arial" w:hAnsi="Arial" w:cs="Arial"/>
          <w:i/>
          <w:iCs/>
          <w:kern w:val="28"/>
          <w:sz w:val="24"/>
          <w:szCs w:val="24"/>
        </w:rPr>
        <w:t>Nutrition</w:t>
      </w:r>
      <w:proofErr w:type="gramStart"/>
      <w:r w:rsidRPr="00B20E0D">
        <w:rPr>
          <w:rFonts w:ascii="Arial" w:hAnsi="Arial" w:cs="Arial"/>
          <w:i/>
          <w:iCs/>
          <w:kern w:val="28"/>
          <w:sz w:val="24"/>
          <w:szCs w:val="24"/>
        </w:rPr>
        <w:t>,</w:t>
      </w:r>
      <w:r w:rsidRPr="00B20E0D">
        <w:rPr>
          <w:rFonts w:ascii="Arial" w:hAnsi="Arial" w:cs="Arial"/>
          <w:i/>
          <w:kern w:val="28"/>
          <w:sz w:val="24"/>
          <w:szCs w:val="24"/>
        </w:rPr>
        <w:t>131</w:t>
      </w:r>
      <w:proofErr w:type="gramEnd"/>
      <w:r w:rsidRPr="00B20E0D">
        <w:rPr>
          <w:rFonts w:ascii="Arial" w:hAnsi="Arial" w:cs="Arial"/>
          <w:kern w:val="28"/>
          <w:sz w:val="24"/>
          <w:szCs w:val="24"/>
        </w:rPr>
        <w:t>, 1738-1745</w:t>
      </w:r>
      <w:r w:rsidRPr="00B20E0D">
        <w:rPr>
          <w:rFonts w:ascii="Arial" w:hAnsi="Arial" w:cs="Arial"/>
          <w:i/>
          <w:iCs/>
          <w:kern w:val="28"/>
          <w:sz w:val="24"/>
          <w:szCs w:val="24"/>
        </w:rPr>
        <w:t xml:space="preserve">. </w:t>
      </w:r>
      <w:r w:rsidRPr="00B20E0D">
        <w:rPr>
          <w:rFonts w:ascii="Arial" w:hAnsi="Arial" w:cs="Arial"/>
          <w:kern w:val="28"/>
          <w:sz w:val="24"/>
          <w:szCs w:val="24"/>
        </w:rPr>
        <w:t xml:space="preserve">Retrieved from </w:t>
      </w:r>
      <w:hyperlink r:id="rId12" w:history="1">
        <w:r w:rsidRPr="00B20E0D">
          <w:rPr>
            <w:rFonts w:ascii="Arial" w:hAnsi="Arial" w:cs="Arial"/>
            <w:color w:val="0000FF"/>
            <w:kern w:val="28"/>
            <w:sz w:val="24"/>
            <w:szCs w:val="24"/>
            <w:u w:val="single"/>
          </w:rPr>
          <w:t>http://jn.nutrition.org/content/131/6/1738.full.pdf+html</w:t>
        </w:r>
      </w:hyperlink>
    </w:p>
    <w:p w:rsidR="00027AA8" w:rsidRDefault="00027AA8" w:rsidP="00027AA8">
      <w:pPr>
        <w:spacing w:line="240" w:lineRule="auto"/>
        <w:contextualSpacing/>
      </w:pPr>
    </w:p>
    <w:p w:rsidR="00027AA8" w:rsidRPr="00B20E0D" w:rsidRDefault="00027AA8" w:rsidP="00027AA8">
      <w:pPr>
        <w:spacing w:line="240" w:lineRule="auto"/>
        <w:contextualSpacing/>
        <w:rPr>
          <w:rFonts w:ascii="Arial" w:hAnsi="Arial" w:cs="Arial"/>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027AA8" w:rsidRDefault="00027AA8" w:rsidP="00CE5AB5">
      <w:pPr>
        <w:spacing w:line="240" w:lineRule="auto"/>
        <w:rPr>
          <w:rFonts w:ascii="Arial" w:hAnsi="Arial" w:cs="Arial"/>
          <w:sz w:val="24"/>
          <w:szCs w:val="24"/>
        </w:rPr>
      </w:pPr>
    </w:p>
    <w:p w:rsidR="00D6097E" w:rsidRDefault="00027AA8">
      <w:pPr>
        <w:rPr>
          <w:rFonts w:ascii="Arial" w:hAnsi="Arial" w:cs="Arial"/>
          <w:sz w:val="24"/>
          <w:szCs w:val="24"/>
        </w:rPr>
      </w:pPr>
      <w:r>
        <w:rPr>
          <w:rFonts w:ascii="Arial" w:hAnsi="Arial" w:cs="Arial"/>
          <w:sz w:val="24"/>
          <w:szCs w:val="24"/>
        </w:rPr>
        <w:br w:type="page"/>
      </w:r>
    </w:p>
    <w:p w:rsidR="005768C5" w:rsidRDefault="005768C5" w:rsidP="005768C5">
      <w:pPr>
        <w:spacing w:line="240" w:lineRule="auto"/>
        <w:jc w:val="center"/>
        <w:rPr>
          <w:rFonts w:ascii="Arial" w:hAnsi="Arial" w:cs="Arial"/>
        </w:rPr>
      </w:pPr>
      <w:r>
        <w:rPr>
          <w:rFonts w:ascii="Arial" w:hAnsi="Arial" w:cs="Arial"/>
        </w:rPr>
        <w:lastRenderedPageBreak/>
        <w:t>Appendix A</w:t>
      </w:r>
    </w:p>
    <w:p w:rsidR="005768C5" w:rsidRPr="005768C5" w:rsidRDefault="005768C5" w:rsidP="005768C5">
      <w:pPr>
        <w:spacing w:line="240" w:lineRule="auto"/>
        <w:jc w:val="center"/>
        <w:rPr>
          <w:rFonts w:ascii="Arial" w:hAnsi="Arial" w:cs="Arial"/>
          <w:b/>
        </w:rPr>
      </w:pPr>
      <w:r w:rsidRPr="005768C5">
        <w:rPr>
          <w:rFonts w:ascii="Arial" w:hAnsi="Arial" w:cs="Arial"/>
          <w:b/>
        </w:rPr>
        <w:t>Potential Funding Sources</w:t>
      </w:r>
    </w:p>
    <w:p w:rsidR="00D6097E" w:rsidRDefault="00D6097E" w:rsidP="00D6097E">
      <w:pPr>
        <w:spacing w:line="240" w:lineRule="auto"/>
        <w:rPr>
          <w:rFonts w:ascii="Arial" w:hAnsi="Arial" w:cs="Arial"/>
        </w:rPr>
      </w:pPr>
      <w:r w:rsidRPr="0063382D">
        <w:rPr>
          <w:rFonts w:ascii="Arial" w:hAnsi="Arial" w:cs="Arial"/>
        </w:rPr>
        <w:t>The following small grants</w:t>
      </w:r>
      <w:r>
        <w:rPr>
          <w:rFonts w:ascii="Arial" w:hAnsi="Arial" w:cs="Arial"/>
        </w:rPr>
        <w:t xml:space="preserve"> are interested in the following; what are the contributing factors to obesity in low income adult women?</w:t>
      </w:r>
    </w:p>
    <w:tbl>
      <w:tblPr>
        <w:tblStyle w:val="TableGrid"/>
        <w:tblW w:w="0" w:type="auto"/>
        <w:tblLook w:val="04A0" w:firstRow="1" w:lastRow="0" w:firstColumn="1" w:lastColumn="0" w:noHBand="0" w:noVBand="1"/>
      </w:tblPr>
      <w:tblGrid>
        <w:gridCol w:w="4698"/>
        <w:gridCol w:w="1575"/>
        <w:gridCol w:w="1648"/>
        <w:gridCol w:w="1655"/>
      </w:tblGrid>
      <w:tr w:rsidR="00D6097E" w:rsidTr="00051C6F">
        <w:trPr>
          <w:trHeight w:val="503"/>
        </w:trPr>
        <w:tc>
          <w:tcPr>
            <w:tcW w:w="4698" w:type="dxa"/>
          </w:tcPr>
          <w:p w:rsidR="00D6097E" w:rsidRDefault="00D6097E" w:rsidP="00051C6F">
            <w:pPr>
              <w:jc w:val="center"/>
              <w:rPr>
                <w:rFonts w:ascii="Arial" w:hAnsi="Arial" w:cs="Arial"/>
              </w:rPr>
            </w:pPr>
          </w:p>
          <w:p w:rsidR="00D6097E" w:rsidRPr="00C65D24" w:rsidRDefault="00D6097E" w:rsidP="00051C6F">
            <w:pPr>
              <w:rPr>
                <w:rFonts w:ascii="Arial" w:hAnsi="Arial" w:cs="Arial"/>
                <w:b/>
              </w:rPr>
            </w:pPr>
            <w:r>
              <w:rPr>
                <w:rFonts w:ascii="Arial" w:hAnsi="Arial" w:cs="Arial"/>
                <w:b/>
              </w:rPr>
              <w:t>The National Institute of Nursing Research</w:t>
            </w:r>
          </w:p>
          <w:p w:rsidR="00D6097E" w:rsidRDefault="00D6097E" w:rsidP="00051C6F">
            <w:pPr>
              <w:jc w:val="center"/>
              <w:rPr>
                <w:rFonts w:ascii="Arial" w:hAnsi="Arial" w:cs="Arial"/>
              </w:rPr>
            </w:pPr>
          </w:p>
        </w:tc>
        <w:tc>
          <w:tcPr>
            <w:tcW w:w="1575" w:type="dxa"/>
          </w:tcPr>
          <w:p w:rsidR="00D6097E" w:rsidRDefault="00D6097E" w:rsidP="00051C6F">
            <w:pPr>
              <w:rPr>
                <w:rFonts w:ascii="Arial" w:hAnsi="Arial" w:cs="Arial"/>
              </w:rPr>
            </w:pPr>
          </w:p>
          <w:p w:rsidR="00D6097E" w:rsidRPr="00C65D24" w:rsidRDefault="00D6097E" w:rsidP="00051C6F">
            <w:pPr>
              <w:rPr>
                <w:rFonts w:ascii="Arial" w:hAnsi="Arial" w:cs="Arial"/>
                <w:b/>
              </w:rPr>
            </w:pPr>
            <w:r>
              <w:rPr>
                <w:rFonts w:ascii="Arial" w:hAnsi="Arial" w:cs="Arial"/>
                <w:b/>
              </w:rPr>
              <w:t>Number of Awards</w:t>
            </w:r>
          </w:p>
        </w:tc>
        <w:tc>
          <w:tcPr>
            <w:tcW w:w="1648" w:type="dxa"/>
          </w:tcPr>
          <w:p w:rsidR="00D6097E" w:rsidRDefault="00D6097E" w:rsidP="00051C6F">
            <w:pPr>
              <w:rPr>
                <w:rFonts w:ascii="Arial" w:hAnsi="Arial" w:cs="Arial"/>
              </w:rPr>
            </w:pPr>
          </w:p>
          <w:p w:rsidR="00D6097E" w:rsidRPr="00C65D24" w:rsidRDefault="00D6097E" w:rsidP="00051C6F">
            <w:pPr>
              <w:rPr>
                <w:rFonts w:ascii="Arial" w:hAnsi="Arial" w:cs="Arial"/>
                <w:b/>
              </w:rPr>
            </w:pPr>
            <w:r w:rsidRPr="00C65D24">
              <w:rPr>
                <w:rFonts w:ascii="Arial" w:hAnsi="Arial" w:cs="Arial"/>
                <w:b/>
              </w:rPr>
              <w:t>Current</w:t>
            </w:r>
            <w:r>
              <w:rPr>
                <w:rFonts w:ascii="Arial" w:hAnsi="Arial" w:cs="Arial"/>
                <w:b/>
              </w:rPr>
              <w:t xml:space="preserve"> Award Level</w:t>
            </w:r>
          </w:p>
        </w:tc>
        <w:tc>
          <w:tcPr>
            <w:tcW w:w="1655" w:type="dxa"/>
          </w:tcPr>
          <w:p w:rsidR="00D6097E" w:rsidRDefault="00D6097E" w:rsidP="00051C6F">
            <w:pPr>
              <w:rPr>
                <w:rFonts w:ascii="Arial" w:hAnsi="Arial" w:cs="Arial"/>
              </w:rPr>
            </w:pPr>
          </w:p>
          <w:p w:rsidR="00D6097E" w:rsidRPr="00C65D24" w:rsidRDefault="00D6097E" w:rsidP="00051C6F">
            <w:pPr>
              <w:rPr>
                <w:rFonts w:ascii="Arial" w:hAnsi="Arial" w:cs="Arial"/>
                <w:b/>
              </w:rPr>
            </w:pPr>
            <w:r>
              <w:rPr>
                <w:rFonts w:ascii="Arial" w:hAnsi="Arial" w:cs="Arial"/>
                <w:b/>
              </w:rPr>
              <w:t>Total A</w:t>
            </w:r>
            <w:r w:rsidRPr="00C65D24">
              <w:rPr>
                <w:rFonts w:ascii="Arial" w:hAnsi="Arial" w:cs="Arial"/>
                <w:b/>
              </w:rPr>
              <w:t>ward Level</w:t>
            </w:r>
          </w:p>
        </w:tc>
      </w:tr>
      <w:tr w:rsidR="00D6097E" w:rsidTr="00051C6F">
        <w:trPr>
          <w:trHeight w:val="534"/>
        </w:trPr>
        <w:tc>
          <w:tcPr>
            <w:tcW w:w="4698" w:type="dxa"/>
          </w:tcPr>
          <w:p w:rsidR="00D6097E" w:rsidRDefault="00D6097E" w:rsidP="00051C6F">
            <w:pPr>
              <w:rPr>
                <w:rFonts w:ascii="Arial" w:hAnsi="Arial" w:cs="Arial"/>
              </w:rPr>
            </w:pPr>
            <w:r>
              <w:rPr>
                <w:rFonts w:ascii="Arial" w:hAnsi="Arial" w:cs="Arial"/>
              </w:rPr>
              <w:t xml:space="preserve">NIH </w:t>
            </w:r>
            <w:r w:rsidRPr="00C65D24">
              <w:rPr>
                <w:rFonts w:ascii="Arial" w:hAnsi="Arial" w:cs="Arial"/>
              </w:rPr>
              <w:t>Small Grant Program</w:t>
            </w:r>
          </w:p>
          <w:p w:rsidR="00D6097E" w:rsidRDefault="00D6097E" w:rsidP="00051C6F">
            <w:pPr>
              <w:rPr>
                <w:rFonts w:ascii="Arial" w:hAnsi="Arial" w:cs="Arial"/>
              </w:rPr>
            </w:pPr>
          </w:p>
          <w:p w:rsidR="00D6097E" w:rsidRDefault="00D6097E" w:rsidP="00051C6F">
            <w:pPr>
              <w:rPr>
                <w:rFonts w:ascii="Arial" w:hAnsi="Arial" w:cs="Arial"/>
                <w:color w:val="000000"/>
              </w:rPr>
            </w:pPr>
            <w:r>
              <w:rPr>
                <w:rFonts w:ascii="Arial" w:hAnsi="Arial" w:cs="Arial"/>
              </w:rPr>
              <w:t xml:space="preserve">Purpose: To </w:t>
            </w:r>
            <w:r w:rsidRPr="00C65D24">
              <w:rPr>
                <w:rFonts w:ascii="Arial" w:hAnsi="Arial" w:cs="Arial"/>
                <w:color w:val="000000"/>
              </w:rPr>
              <w:t>support small research projects that can be carried out in a short period of time with limited resources</w:t>
            </w:r>
            <w:r>
              <w:rPr>
                <w:rFonts w:ascii="Arial" w:hAnsi="Arial" w:cs="Arial"/>
                <w:color w:val="000000"/>
              </w:rPr>
              <w:t>.</w:t>
            </w:r>
          </w:p>
          <w:p w:rsidR="00D6097E" w:rsidRDefault="00D6097E" w:rsidP="00051C6F">
            <w:pPr>
              <w:rPr>
                <w:rFonts w:ascii="Arial" w:hAnsi="Arial" w:cs="Arial"/>
              </w:rPr>
            </w:pPr>
          </w:p>
          <w:p w:rsidR="00D6097E" w:rsidRPr="00C65D24" w:rsidRDefault="00D6097E" w:rsidP="00051C6F">
            <w:pPr>
              <w:rPr>
                <w:rFonts w:ascii="Arial" w:hAnsi="Arial" w:cs="Arial"/>
              </w:rPr>
            </w:pPr>
            <w:hyperlink r:id="rId13" w:history="1">
              <w:r w:rsidRPr="007F2CB1">
                <w:rPr>
                  <w:rStyle w:val="Hyperlink"/>
                  <w:rFonts w:ascii="Arial" w:hAnsi="Arial" w:cs="Arial"/>
                </w:rPr>
                <w:t>http://grants.nih.gov/grants/funding/r03.htm</w:t>
              </w:r>
            </w:hyperlink>
            <w:r>
              <w:rPr>
                <w:rFonts w:ascii="Arial" w:hAnsi="Arial" w:cs="Arial"/>
              </w:rPr>
              <w:t xml:space="preserve"> </w:t>
            </w:r>
          </w:p>
          <w:p w:rsidR="00D6097E" w:rsidRDefault="00D6097E" w:rsidP="00051C6F">
            <w:pPr>
              <w:jc w:val="both"/>
              <w:rPr>
                <w:rFonts w:ascii="Arial" w:hAnsi="Arial" w:cs="Arial"/>
              </w:rPr>
            </w:pPr>
          </w:p>
        </w:tc>
        <w:tc>
          <w:tcPr>
            <w:tcW w:w="1575"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jc w:val="center"/>
              <w:rPr>
                <w:rFonts w:ascii="Arial" w:hAnsi="Arial" w:cs="Arial"/>
              </w:rPr>
            </w:pPr>
          </w:p>
          <w:p w:rsidR="00D6097E" w:rsidRDefault="00D6097E" w:rsidP="00051C6F">
            <w:pPr>
              <w:jc w:val="center"/>
              <w:rPr>
                <w:rFonts w:ascii="Arial" w:hAnsi="Arial" w:cs="Arial"/>
              </w:rPr>
            </w:pPr>
            <w:r>
              <w:rPr>
                <w:rFonts w:ascii="Arial" w:hAnsi="Arial" w:cs="Arial"/>
              </w:rPr>
              <w:t>Varies</w:t>
            </w:r>
          </w:p>
        </w:tc>
        <w:tc>
          <w:tcPr>
            <w:tcW w:w="1648" w:type="dxa"/>
          </w:tcPr>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Up to two $25,000 modules or up to $50,000 a year</w:t>
            </w:r>
          </w:p>
          <w:p w:rsidR="00D6097E" w:rsidRDefault="00D6097E" w:rsidP="00051C6F">
            <w:pPr>
              <w:rPr>
                <w:rFonts w:ascii="Arial" w:hAnsi="Arial" w:cs="Arial"/>
              </w:rPr>
            </w:pPr>
          </w:p>
          <w:p w:rsidR="00D6097E" w:rsidRDefault="00D6097E" w:rsidP="00051C6F">
            <w:pPr>
              <w:jc w:val="center"/>
              <w:rPr>
                <w:rFonts w:ascii="Arial" w:hAnsi="Arial" w:cs="Arial"/>
              </w:rPr>
            </w:pPr>
          </w:p>
        </w:tc>
        <w:tc>
          <w:tcPr>
            <w:tcW w:w="1655"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$50,000 a year. Max of two years.</w:t>
            </w:r>
          </w:p>
        </w:tc>
      </w:tr>
      <w:tr w:rsidR="00D6097E" w:rsidTr="00051C6F">
        <w:trPr>
          <w:trHeight w:val="488"/>
        </w:trPr>
        <w:tc>
          <w:tcPr>
            <w:tcW w:w="4698" w:type="dxa"/>
          </w:tcPr>
          <w:p w:rsidR="00D6097E" w:rsidRDefault="00D6097E" w:rsidP="00051C6F">
            <w:pPr>
              <w:rPr>
                <w:rFonts w:ascii="Arial" w:hAnsi="Arial" w:cs="Arial"/>
              </w:rPr>
            </w:pPr>
          </w:p>
          <w:p w:rsidR="00D6097E" w:rsidRPr="00C65D24" w:rsidRDefault="00D6097E" w:rsidP="00051C6F">
            <w:pPr>
              <w:rPr>
                <w:rFonts w:ascii="Arial" w:hAnsi="Arial" w:cs="Arial"/>
                <w:b/>
              </w:rPr>
            </w:pPr>
            <w:r>
              <w:rPr>
                <w:rFonts w:ascii="Arial" w:hAnsi="Arial" w:cs="Arial"/>
                <w:b/>
              </w:rPr>
              <w:t>Total NINR Grant</w:t>
            </w:r>
          </w:p>
          <w:p w:rsidR="00D6097E" w:rsidRDefault="00D6097E" w:rsidP="00051C6F">
            <w:pPr>
              <w:rPr>
                <w:rFonts w:ascii="Arial" w:hAnsi="Arial" w:cs="Arial"/>
              </w:rPr>
            </w:pPr>
          </w:p>
        </w:tc>
        <w:tc>
          <w:tcPr>
            <w:tcW w:w="1575" w:type="dxa"/>
          </w:tcPr>
          <w:p w:rsidR="00D6097E" w:rsidRDefault="00D6097E" w:rsidP="00051C6F">
            <w:pPr>
              <w:rPr>
                <w:rFonts w:ascii="Arial" w:hAnsi="Arial" w:cs="Arial"/>
              </w:rPr>
            </w:pPr>
          </w:p>
        </w:tc>
        <w:tc>
          <w:tcPr>
            <w:tcW w:w="1648" w:type="dxa"/>
          </w:tcPr>
          <w:p w:rsidR="00D6097E" w:rsidRDefault="00D6097E" w:rsidP="00051C6F">
            <w:pPr>
              <w:rPr>
                <w:rFonts w:ascii="Arial" w:hAnsi="Arial" w:cs="Arial"/>
              </w:rPr>
            </w:pPr>
          </w:p>
        </w:tc>
        <w:tc>
          <w:tcPr>
            <w:tcW w:w="1655" w:type="dxa"/>
          </w:tcPr>
          <w:p w:rsidR="00D6097E" w:rsidRDefault="00D6097E" w:rsidP="00051C6F">
            <w:pPr>
              <w:rPr>
                <w:rFonts w:ascii="Arial" w:hAnsi="Arial" w:cs="Arial"/>
              </w:rPr>
            </w:pPr>
          </w:p>
          <w:p w:rsidR="00D6097E" w:rsidRPr="00C65D24" w:rsidRDefault="00D6097E" w:rsidP="00051C6F">
            <w:pPr>
              <w:rPr>
                <w:rFonts w:ascii="Arial" w:hAnsi="Arial" w:cs="Arial"/>
                <w:b/>
              </w:rPr>
            </w:pPr>
            <w:r w:rsidRPr="00C65D24">
              <w:rPr>
                <w:rFonts w:ascii="Arial" w:hAnsi="Arial" w:cs="Arial"/>
                <w:b/>
              </w:rPr>
              <w:t>$100,000</w:t>
            </w:r>
          </w:p>
        </w:tc>
      </w:tr>
    </w:tbl>
    <w:p w:rsidR="00D6097E" w:rsidRDefault="00D6097E" w:rsidP="00D6097E">
      <w:pPr>
        <w:rPr>
          <w:rFonts w:ascii="Arial" w:hAnsi="Arial" w:cs="Arial"/>
        </w:rPr>
      </w:pPr>
      <w:r>
        <w:rPr>
          <w:rFonts w:ascii="Arial" w:hAnsi="Arial" w:cs="Arial"/>
        </w:rPr>
        <w:t xml:space="preserve">  </w:t>
      </w:r>
      <w:r w:rsidRPr="0063382D">
        <w:rPr>
          <w:rFonts w:ascii="Arial" w:hAnsi="Arial" w:cs="Arial"/>
        </w:rPr>
        <w:t xml:space="preserve"> </w:t>
      </w:r>
    </w:p>
    <w:tbl>
      <w:tblPr>
        <w:tblStyle w:val="TableGrid"/>
        <w:tblW w:w="0" w:type="auto"/>
        <w:tblLayout w:type="fixed"/>
        <w:tblLook w:val="04A0" w:firstRow="1" w:lastRow="0" w:firstColumn="1" w:lastColumn="0" w:noHBand="0" w:noVBand="1"/>
      </w:tblPr>
      <w:tblGrid>
        <w:gridCol w:w="4698"/>
        <w:gridCol w:w="1620"/>
        <w:gridCol w:w="1620"/>
        <w:gridCol w:w="1638"/>
      </w:tblGrid>
      <w:tr w:rsidR="00D6097E" w:rsidTr="00051C6F">
        <w:tc>
          <w:tcPr>
            <w:tcW w:w="4698" w:type="dxa"/>
          </w:tcPr>
          <w:p w:rsidR="00D6097E" w:rsidRDefault="00D6097E" w:rsidP="00051C6F">
            <w:pPr>
              <w:rPr>
                <w:rFonts w:ascii="Arial" w:hAnsi="Arial" w:cs="Arial"/>
              </w:rPr>
            </w:pPr>
          </w:p>
          <w:p w:rsidR="00D6097E" w:rsidRPr="00C65D24" w:rsidRDefault="00D6097E" w:rsidP="00051C6F">
            <w:pPr>
              <w:rPr>
                <w:rFonts w:ascii="Arial" w:hAnsi="Arial" w:cs="Arial"/>
                <w:b/>
              </w:rPr>
            </w:pPr>
            <w:r>
              <w:rPr>
                <w:rFonts w:ascii="Arial" w:hAnsi="Arial" w:cs="Arial"/>
                <w:b/>
              </w:rPr>
              <w:t>Sigma Theta Tau</w:t>
            </w:r>
          </w:p>
          <w:p w:rsidR="00D6097E" w:rsidRDefault="00D6097E" w:rsidP="00051C6F">
            <w:pPr>
              <w:rPr>
                <w:rFonts w:ascii="Arial" w:hAnsi="Arial" w:cs="Arial"/>
              </w:rPr>
            </w:pPr>
          </w:p>
        </w:tc>
        <w:tc>
          <w:tcPr>
            <w:tcW w:w="1620" w:type="dxa"/>
          </w:tcPr>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b/>
              </w:rPr>
              <w:t>Number of Awards</w:t>
            </w:r>
          </w:p>
        </w:tc>
        <w:tc>
          <w:tcPr>
            <w:tcW w:w="1620" w:type="dxa"/>
          </w:tcPr>
          <w:p w:rsidR="00D6097E" w:rsidRDefault="00D6097E" w:rsidP="00051C6F">
            <w:pPr>
              <w:rPr>
                <w:rFonts w:ascii="Arial" w:hAnsi="Arial" w:cs="Arial"/>
              </w:rPr>
            </w:pPr>
          </w:p>
          <w:p w:rsidR="00D6097E" w:rsidRDefault="00D6097E" w:rsidP="00051C6F">
            <w:pPr>
              <w:rPr>
                <w:rFonts w:ascii="Arial" w:hAnsi="Arial" w:cs="Arial"/>
              </w:rPr>
            </w:pPr>
            <w:r w:rsidRPr="00C65D24">
              <w:rPr>
                <w:rFonts w:ascii="Arial" w:hAnsi="Arial" w:cs="Arial"/>
                <w:b/>
              </w:rPr>
              <w:t>Current</w:t>
            </w:r>
            <w:r>
              <w:rPr>
                <w:rFonts w:ascii="Arial" w:hAnsi="Arial" w:cs="Arial"/>
                <w:b/>
              </w:rPr>
              <w:t xml:space="preserve"> Award Level</w:t>
            </w:r>
          </w:p>
        </w:tc>
        <w:tc>
          <w:tcPr>
            <w:tcW w:w="1638" w:type="dxa"/>
          </w:tcPr>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b/>
              </w:rPr>
              <w:t>Total A</w:t>
            </w:r>
            <w:r w:rsidRPr="00C65D24">
              <w:rPr>
                <w:rFonts w:ascii="Arial" w:hAnsi="Arial" w:cs="Arial"/>
                <w:b/>
              </w:rPr>
              <w:t>ward Level</w:t>
            </w:r>
          </w:p>
        </w:tc>
      </w:tr>
      <w:tr w:rsidR="00D6097E" w:rsidTr="00051C6F">
        <w:tc>
          <w:tcPr>
            <w:tcW w:w="4698" w:type="dxa"/>
          </w:tcPr>
          <w:p w:rsidR="00D6097E" w:rsidRDefault="00D6097E" w:rsidP="00051C6F">
            <w:pPr>
              <w:rPr>
                <w:rFonts w:ascii="Arial" w:hAnsi="Arial" w:cs="Arial"/>
              </w:rPr>
            </w:pPr>
            <w:r>
              <w:rPr>
                <w:rFonts w:ascii="Arial" w:hAnsi="Arial" w:cs="Arial"/>
              </w:rPr>
              <w:t>International Small Grant</w:t>
            </w:r>
          </w:p>
          <w:p w:rsidR="00D6097E" w:rsidRDefault="00D6097E" w:rsidP="00051C6F">
            <w:pPr>
              <w:rPr>
                <w:rFonts w:ascii="Arial" w:hAnsi="Arial" w:cs="Arial"/>
              </w:rPr>
            </w:pPr>
          </w:p>
          <w:p w:rsidR="00D6097E" w:rsidRDefault="00D6097E" w:rsidP="00051C6F">
            <w:pPr>
              <w:rPr>
                <w:rFonts w:ascii="Arial" w:hAnsi="Arial" w:cs="Arial"/>
                <w:color w:val="000000"/>
              </w:rPr>
            </w:pPr>
            <w:r>
              <w:rPr>
                <w:rFonts w:ascii="Arial" w:hAnsi="Arial" w:cs="Arial"/>
              </w:rPr>
              <w:t xml:space="preserve">Purpose: </w:t>
            </w:r>
            <w:r w:rsidRPr="00C65D24">
              <w:rPr>
                <w:rFonts w:ascii="Arial" w:hAnsi="Arial" w:cs="Arial"/>
                <w:color w:val="000000"/>
              </w:rPr>
              <w:t>To encourage nurses to contribute to the advancement of nursing through research.</w:t>
            </w:r>
          </w:p>
          <w:p w:rsidR="00D6097E" w:rsidRDefault="00D6097E" w:rsidP="00051C6F">
            <w:pPr>
              <w:rPr>
                <w:rFonts w:ascii="Arial" w:hAnsi="Arial" w:cs="Arial"/>
                <w:color w:val="000000"/>
              </w:rPr>
            </w:pPr>
          </w:p>
          <w:p w:rsidR="00D6097E" w:rsidRDefault="00D6097E" w:rsidP="00051C6F">
            <w:pPr>
              <w:rPr>
                <w:rFonts w:ascii="Arial" w:hAnsi="Arial" w:cs="Arial"/>
                <w:color w:val="000000"/>
              </w:rPr>
            </w:pPr>
            <w:r>
              <w:rPr>
                <w:rFonts w:ascii="Arial" w:hAnsi="Arial" w:cs="Arial"/>
                <w:color w:val="000000"/>
              </w:rPr>
              <w:t>Due: 1 December 2012</w:t>
            </w:r>
          </w:p>
          <w:p w:rsidR="00D6097E" w:rsidRDefault="00D6097E" w:rsidP="00051C6F">
            <w:pPr>
              <w:rPr>
                <w:rFonts w:ascii="Arial" w:hAnsi="Arial" w:cs="Arial"/>
                <w:color w:val="000000"/>
              </w:rPr>
            </w:pPr>
          </w:p>
          <w:p w:rsidR="00D6097E" w:rsidRDefault="00D6097E" w:rsidP="00051C6F">
            <w:pPr>
              <w:rPr>
                <w:rFonts w:ascii="Arial" w:hAnsi="Arial" w:cs="Arial"/>
                <w:color w:val="000000"/>
              </w:rPr>
            </w:pPr>
            <w:hyperlink r:id="rId14" w:history="1">
              <w:r w:rsidRPr="007F2CB1">
                <w:rPr>
                  <w:rStyle w:val="Hyperlink"/>
                  <w:rFonts w:ascii="Arial" w:hAnsi="Arial" w:cs="Arial"/>
                </w:rPr>
                <w:t>http://www.nursingsociety.org/Research/SmallGrants/Pages/small_grants.aspx</w:t>
              </w:r>
            </w:hyperlink>
            <w:r>
              <w:rPr>
                <w:rFonts w:ascii="Arial" w:hAnsi="Arial" w:cs="Arial"/>
                <w:color w:val="000000"/>
              </w:rPr>
              <w:t xml:space="preserve"> </w:t>
            </w:r>
          </w:p>
          <w:p w:rsidR="00D6097E" w:rsidRDefault="00D6097E" w:rsidP="00051C6F">
            <w:pPr>
              <w:rPr>
                <w:rFonts w:ascii="Arial" w:hAnsi="Arial" w:cs="Arial"/>
              </w:rPr>
            </w:pPr>
            <w:r>
              <w:rPr>
                <w:rFonts w:ascii="Arial" w:hAnsi="Arial" w:cs="Arial"/>
                <w:color w:val="000000"/>
              </w:rPr>
              <w:t xml:space="preserve"> </w:t>
            </w:r>
          </w:p>
        </w:tc>
        <w:tc>
          <w:tcPr>
            <w:tcW w:w="1620"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 xml:space="preserve">10-15 annually </w:t>
            </w:r>
          </w:p>
        </w:tc>
        <w:tc>
          <w:tcPr>
            <w:tcW w:w="1620"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Up to $5,000</w:t>
            </w:r>
          </w:p>
        </w:tc>
        <w:tc>
          <w:tcPr>
            <w:tcW w:w="1638"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$5,000</w:t>
            </w:r>
          </w:p>
        </w:tc>
      </w:tr>
      <w:tr w:rsidR="00D6097E" w:rsidTr="00051C6F">
        <w:tc>
          <w:tcPr>
            <w:tcW w:w="4698" w:type="dxa"/>
          </w:tcPr>
          <w:p w:rsidR="00D6097E" w:rsidRDefault="00D6097E" w:rsidP="00051C6F">
            <w:pPr>
              <w:rPr>
                <w:rFonts w:ascii="Arial" w:hAnsi="Arial" w:cs="Arial"/>
              </w:rPr>
            </w:pPr>
            <w:r>
              <w:rPr>
                <w:rFonts w:ascii="Arial" w:hAnsi="Arial" w:cs="Arial"/>
              </w:rPr>
              <w:t>Zeta Phi Chapter Awards and Grants</w:t>
            </w: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Purpose:</w:t>
            </w:r>
            <w:r>
              <w:rPr>
                <w:sz w:val="15"/>
                <w:szCs w:val="15"/>
              </w:rPr>
              <w:t xml:space="preserve"> </w:t>
            </w:r>
            <w:r>
              <w:rPr>
                <w:rFonts w:ascii="Arial" w:hAnsi="Arial" w:cs="Arial"/>
              </w:rPr>
              <w:t>T</w:t>
            </w:r>
            <w:r w:rsidRPr="00C65D24">
              <w:rPr>
                <w:rFonts w:ascii="Arial" w:hAnsi="Arial" w:cs="Arial"/>
              </w:rPr>
              <w:t>o fund research and WSU CONH Honors Students’ projects.</w:t>
            </w: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Due: Any Time</w:t>
            </w: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Funding dates: On the 15</w:t>
            </w:r>
            <w:r w:rsidRPr="00C65D24">
              <w:rPr>
                <w:rFonts w:ascii="Arial" w:hAnsi="Arial" w:cs="Arial"/>
                <w:vertAlign w:val="superscript"/>
              </w:rPr>
              <w:t>th</w:t>
            </w:r>
            <w:r>
              <w:rPr>
                <w:rFonts w:ascii="Arial" w:hAnsi="Arial" w:cs="Arial"/>
              </w:rPr>
              <w:t xml:space="preserve"> of the following months. March, June, September, December.</w:t>
            </w:r>
          </w:p>
          <w:p w:rsidR="00D6097E" w:rsidRDefault="00D6097E" w:rsidP="00051C6F">
            <w:pPr>
              <w:rPr>
                <w:rFonts w:ascii="Arial" w:hAnsi="Arial" w:cs="Arial"/>
              </w:rPr>
            </w:pPr>
          </w:p>
          <w:p w:rsidR="00D6097E" w:rsidRDefault="00D6097E" w:rsidP="00051C6F">
            <w:pPr>
              <w:rPr>
                <w:rFonts w:ascii="Arial" w:hAnsi="Arial" w:cs="Arial"/>
              </w:rPr>
            </w:pPr>
            <w:hyperlink r:id="rId15" w:history="1">
              <w:r w:rsidRPr="007F2CB1">
                <w:rPr>
                  <w:rStyle w:val="Hyperlink"/>
                  <w:rFonts w:ascii="Arial" w:hAnsi="Arial" w:cs="Arial"/>
                </w:rPr>
                <w:t>http://www.wright.edu/nursing/zeta_phi/zeta_phi_awards.html</w:t>
              </w:r>
            </w:hyperlink>
            <w:r>
              <w:rPr>
                <w:rFonts w:ascii="Arial" w:hAnsi="Arial" w:cs="Arial"/>
              </w:rPr>
              <w:t xml:space="preserve"> </w:t>
            </w:r>
          </w:p>
          <w:p w:rsidR="00D6097E" w:rsidRDefault="00D6097E" w:rsidP="00051C6F">
            <w:pPr>
              <w:rPr>
                <w:rFonts w:ascii="Arial" w:hAnsi="Arial" w:cs="Arial"/>
              </w:rPr>
            </w:pPr>
          </w:p>
        </w:tc>
        <w:tc>
          <w:tcPr>
            <w:tcW w:w="1620"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jc w:val="center"/>
              <w:rPr>
                <w:rFonts w:ascii="Arial" w:hAnsi="Arial" w:cs="Arial"/>
              </w:rPr>
            </w:pPr>
            <w:r>
              <w:rPr>
                <w:rFonts w:ascii="Arial" w:hAnsi="Arial" w:cs="Arial"/>
              </w:rPr>
              <w:t>1</w:t>
            </w:r>
          </w:p>
        </w:tc>
        <w:tc>
          <w:tcPr>
            <w:tcW w:w="1620"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Up to $2,000</w:t>
            </w:r>
          </w:p>
        </w:tc>
        <w:tc>
          <w:tcPr>
            <w:tcW w:w="1638" w:type="dxa"/>
          </w:tcPr>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p>
          <w:p w:rsidR="00D6097E" w:rsidRDefault="00D6097E" w:rsidP="00051C6F">
            <w:pPr>
              <w:rPr>
                <w:rFonts w:ascii="Arial" w:hAnsi="Arial" w:cs="Arial"/>
              </w:rPr>
            </w:pPr>
            <w:r>
              <w:rPr>
                <w:rFonts w:ascii="Arial" w:hAnsi="Arial" w:cs="Arial"/>
              </w:rPr>
              <w:t>$2,000</w:t>
            </w:r>
          </w:p>
        </w:tc>
      </w:tr>
      <w:tr w:rsidR="00D6097E" w:rsidTr="00051C6F">
        <w:trPr>
          <w:trHeight w:val="779"/>
        </w:trPr>
        <w:tc>
          <w:tcPr>
            <w:tcW w:w="4698" w:type="dxa"/>
          </w:tcPr>
          <w:p w:rsidR="00D6097E" w:rsidRDefault="00D6097E" w:rsidP="00051C6F">
            <w:pPr>
              <w:rPr>
                <w:rFonts w:ascii="Arial" w:hAnsi="Arial" w:cs="Arial"/>
              </w:rPr>
            </w:pPr>
          </w:p>
          <w:p w:rsidR="00D6097E" w:rsidRPr="00C65D24" w:rsidRDefault="00D6097E" w:rsidP="00051C6F">
            <w:pPr>
              <w:rPr>
                <w:rFonts w:ascii="Arial" w:hAnsi="Arial" w:cs="Arial"/>
                <w:b/>
              </w:rPr>
            </w:pPr>
            <w:r>
              <w:rPr>
                <w:rFonts w:ascii="Arial" w:hAnsi="Arial" w:cs="Arial"/>
                <w:b/>
              </w:rPr>
              <w:t>Total Sigma Theta Tau Grants</w:t>
            </w:r>
          </w:p>
        </w:tc>
        <w:tc>
          <w:tcPr>
            <w:tcW w:w="1620" w:type="dxa"/>
          </w:tcPr>
          <w:p w:rsidR="00D6097E" w:rsidRDefault="00D6097E" w:rsidP="00051C6F">
            <w:pPr>
              <w:rPr>
                <w:rFonts w:ascii="Arial" w:hAnsi="Arial" w:cs="Arial"/>
              </w:rPr>
            </w:pPr>
          </w:p>
        </w:tc>
        <w:tc>
          <w:tcPr>
            <w:tcW w:w="1620" w:type="dxa"/>
          </w:tcPr>
          <w:p w:rsidR="00D6097E" w:rsidRDefault="00D6097E" w:rsidP="00051C6F">
            <w:pPr>
              <w:rPr>
                <w:rFonts w:ascii="Arial" w:hAnsi="Arial" w:cs="Arial"/>
              </w:rPr>
            </w:pPr>
          </w:p>
        </w:tc>
        <w:tc>
          <w:tcPr>
            <w:tcW w:w="1638" w:type="dxa"/>
          </w:tcPr>
          <w:p w:rsidR="00D6097E" w:rsidRDefault="00D6097E" w:rsidP="00051C6F">
            <w:pPr>
              <w:rPr>
                <w:rFonts w:ascii="Arial" w:hAnsi="Arial" w:cs="Arial"/>
              </w:rPr>
            </w:pPr>
          </w:p>
          <w:p w:rsidR="00D6097E" w:rsidRPr="007D2C7C" w:rsidRDefault="00D6097E" w:rsidP="00051C6F">
            <w:pPr>
              <w:rPr>
                <w:rFonts w:ascii="Arial" w:hAnsi="Arial" w:cs="Arial"/>
                <w:b/>
              </w:rPr>
            </w:pPr>
            <w:r w:rsidRPr="007D2C7C">
              <w:rPr>
                <w:rFonts w:ascii="Arial" w:hAnsi="Arial" w:cs="Arial"/>
                <w:b/>
              </w:rPr>
              <w:t>$7,000</w:t>
            </w:r>
          </w:p>
        </w:tc>
      </w:tr>
    </w:tbl>
    <w:p w:rsidR="00D6097E" w:rsidRPr="0063382D" w:rsidRDefault="00D6097E" w:rsidP="00D6097E">
      <w:pPr>
        <w:rPr>
          <w:rFonts w:ascii="Arial" w:hAnsi="Arial" w:cs="Arial"/>
        </w:rPr>
      </w:pPr>
    </w:p>
    <w:p w:rsidR="00D6097E" w:rsidRDefault="00D6097E" w:rsidP="00D6097E">
      <w:pPr>
        <w:spacing w:line="240" w:lineRule="auto"/>
        <w:rPr>
          <w:rFonts w:ascii="Arial" w:hAnsi="Arial" w:cs="Arial"/>
          <w:sz w:val="24"/>
          <w:szCs w:val="24"/>
        </w:rPr>
      </w:pPr>
    </w:p>
    <w:p w:rsidR="00D6097E" w:rsidRDefault="00D6097E" w:rsidP="00D6097E">
      <w:pPr>
        <w:rPr>
          <w:rFonts w:ascii="Arial" w:hAnsi="Arial" w:cs="Arial"/>
          <w:sz w:val="24"/>
          <w:szCs w:val="24"/>
        </w:rPr>
      </w:pPr>
    </w:p>
    <w:p w:rsidR="00433D2F" w:rsidRPr="00433D2F" w:rsidRDefault="00433D2F">
      <w:pPr>
        <w:rPr>
          <w:rFonts w:ascii="Arial" w:hAnsi="Arial" w:cs="Arial"/>
          <w:sz w:val="24"/>
          <w:szCs w:val="24"/>
        </w:rPr>
      </w:pPr>
    </w:p>
    <w:p w:rsidR="00433D2F" w:rsidRDefault="00433D2F" w:rsidP="00433D2F">
      <w:pPr>
        <w:spacing w:line="240" w:lineRule="auto"/>
        <w:contextualSpacing/>
        <w:rPr>
          <w:rFonts w:ascii="Arial" w:hAnsi="Arial" w:cs="Arial"/>
          <w:b/>
          <w:bCs/>
          <w:sz w:val="20"/>
          <w:szCs w:val="20"/>
        </w:rPr>
        <w:sectPr w:rsidR="00433D2F" w:rsidSect="00CD0311">
          <w:pgSz w:w="12240" w:h="15840"/>
          <w:pgMar w:top="288" w:right="576" w:bottom="288" w:left="720" w:header="720" w:footer="720" w:gutter="0"/>
          <w:cols w:space="720"/>
          <w:titlePg/>
          <w:docGrid w:linePitch="360"/>
        </w:sectPr>
      </w:pPr>
    </w:p>
    <w:p w:rsidR="00631DC4" w:rsidRDefault="00631DC4" w:rsidP="00D6097E">
      <w:pPr>
        <w:spacing w:line="240" w:lineRule="auto"/>
        <w:contextualSpacing/>
        <w:jc w:val="center"/>
        <w:rPr>
          <w:rFonts w:ascii="Arial" w:hAnsi="Arial" w:cs="Arial"/>
          <w:bCs/>
          <w:sz w:val="20"/>
          <w:szCs w:val="20"/>
        </w:rPr>
      </w:pPr>
      <w:r w:rsidRPr="00631DC4">
        <w:rPr>
          <w:rFonts w:ascii="Arial" w:hAnsi="Arial" w:cs="Arial"/>
          <w:bCs/>
          <w:sz w:val="20"/>
          <w:szCs w:val="20"/>
        </w:rPr>
        <w:lastRenderedPageBreak/>
        <w:t>Appendix B</w:t>
      </w:r>
    </w:p>
    <w:p w:rsidR="00433D2F" w:rsidRPr="00BE18D1" w:rsidRDefault="00433D2F" w:rsidP="00D6097E">
      <w:pPr>
        <w:spacing w:line="240" w:lineRule="auto"/>
        <w:contextualSpacing/>
        <w:jc w:val="center"/>
        <w:rPr>
          <w:rFonts w:ascii="Arial" w:hAnsi="Arial" w:cs="Arial"/>
          <w:b/>
          <w:bCs/>
          <w:sz w:val="20"/>
          <w:szCs w:val="20"/>
        </w:rPr>
      </w:pPr>
      <w:r w:rsidRPr="00BE18D1">
        <w:rPr>
          <w:rFonts w:ascii="Arial" w:hAnsi="Arial" w:cs="Arial"/>
          <w:b/>
          <w:bCs/>
          <w:sz w:val="20"/>
          <w:szCs w:val="20"/>
        </w:rPr>
        <w:t>Literature Review Grid</w:t>
      </w:r>
    </w:p>
    <w:p w:rsidR="00433D2F" w:rsidRPr="00BE18D1" w:rsidRDefault="00433D2F" w:rsidP="00433D2F">
      <w:pPr>
        <w:widowControl w:val="0"/>
        <w:overflowPunct w:val="0"/>
        <w:autoSpaceDE w:val="0"/>
        <w:autoSpaceDN w:val="0"/>
        <w:adjustRightInd w:val="0"/>
        <w:spacing w:after="0" w:line="240" w:lineRule="auto"/>
        <w:rPr>
          <w:rFonts w:ascii="Arial" w:hAnsi="Arial" w:cs="Arial"/>
          <w:i/>
          <w:iCs/>
          <w:kern w:val="28"/>
          <w:sz w:val="20"/>
          <w:szCs w:val="20"/>
        </w:rPr>
      </w:pPr>
      <w:proofErr w:type="gramStart"/>
      <w:r w:rsidRPr="00BE18D1">
        <w:rPr>
          <w:rFonts w:ascii="Arial" w:hAnsi="Arial" w:cs="Arial"/>
          <w:kern w:val="28"/>
          <w:sz w:val="20"/>
          <w:szCs w:val="20"/>
        </w:rPr>
        <w:t xml:space="preserve">Townsend, M. S., </w:t>
      </w:r>
      <w:proofErr w:type="spellStart"/>
      <w:r w:rsidRPr="00BE18D1">
        <w:rPr>
          <w:rFonts w:ascii="Arial" w:hAnsi="Arial" w:cs="Arial"/>
          <w:kern w:val="28"/>
          <w:sz w:val="20"/>
          <w:szCs w:val="20"/>
        </w:rPr>
        <w:t>Peerson</w:t>
      </w:r>
      <w:proofErr w:type="spellEnd"/>
      <w:r w:rsidRPr="00BE18D1">
        <w:rPr>
          <w:rFonts w:ascii="Arial" w:hAnsi="Arial" w:cs="Arial"/>
          <w:kern w:val="28"/>
          <w:sz w:val="20"/>
          <w:szCs w:val="20"/>
        </w:rPr>
        <w:t xml:space="preserve">, J., Love, B., </w:t>
      </w:r>
      <w:proofErr w:type="spellStart"/>
      <w:r w:rsidRPr="00BE18D1">
        <w:rPr>
          <w:rFonts w:ascii="Arial" w:hAnsi="Arial" w:cs="Arial"/>
          <w:kern w:val="28"/>
          <w:sz w:val="20"/>
          <w:szCs w:val="20"/>
        </w:rPr>
        <w:t>Achterberg</w:t>
      </w:r>
      <w:proofErr w:type="spellEnd"/>
      <w:r w:rsidRPr="00BE18D1">
        <w:rPr>
          <w:rFonts w:ascii="Arial" w:hAnsi="Arial" w:cs="Arial"/>
          <w:kern w:val="28"/>
          <w:sz w:val="20"/>
          <w:szCs w:val="20"/>
        </w:rPr>
        <w:t>, C., &amp; Murphy, S. P. (2001).</w:t>
      </w:r>
      <w:proofErr w:type="gramEnd"/>
      <w:r w:rsidRPr="00BE18D1">
        <w:rPr>
          <w:rFonts w:ascii="Arial" w:hAnsi="Arial" w:cs="Arial"/>
          <w:kern w:val="28"/>
          <w:sz w:val="20"/>
          <w:szCs w:val="20"/>
        </w:rPr>
        <w:t xml:space="preserve"> Food insecurity is positively related to overweight in women. </w:t>
      </w:r>
      <w:r w:rsidRPr="00BE18D1">
        <w:rPr>
          <w:rFonts w:ascii="Arial" w:hAnsi="Arial" w:cs="Arial"/>
          <w:i/>
          <w:iCs/>
          <w:kern w:val="28"/>
          <w:sz w:val="20"/>
          <w:szCs w:val="20"/>
        </w:rPr>
        <w:t>The Journal of</w:t>
      </w:r>
    </w:p>
    <w:p w:rsidR="00433D2F" w:rsidRPr="00BE18D1" w:rsidRDefault="00433D2F" w:rsidP="00433D2F">
      <w:pPr>
        <w:widowControl w:val="0"/>
        <w:overflowPunct w:val="0"/>
        <w:autoSpaceDE w:val="0"/>
        <w:autoSpaceDN w:val="0"/>
        <w:adjustRightInd w:val="0"/>
        <w:spacing w:after="0" w:line="240" w:lineRule="auto"/>
        <w:ind w:firstLine="720"/>
        <w:rPr>
          <w:rFonts w:ascii="Arial" w:hAnsi="Arial" w:cs="Arial"/>
          <w:i/>
          <w:iCs/>
          <w:kern w:val="28"/>
          <w:sz w:val="20"/>
          <w:szCs w:val="20"/>
        </w:rPr>
      </w:pPr>
      <w:r w:rsidRPr="00BE18D1">
        <w:rPr>
          <w:rFonts w:ascii="Arial" w:hAnsi="Arial" w:cs="Arial"/>
          <w:i/>
          <w:iCs/>
          <w:kern w:val="28"/>
          <w:sz w:val="20"/>
          <w:szCs w:val="20"/>
        </w:rPr>
        <w:t>Nutrition</w:t>
      </w:r>
      <w:proofErr w:type="gramStart"/>
      <w:r w:rsidRPr="00BE18D1">
        <w:rPr>
          <w:rFonts w:ascii="Arial" w:hAnsi="Arial" w:cs="Arial"/>
          <w:i/>
          <w:iCs/>
          <w:kern w:val="28"/>
          <w:sz w:val="20"/>
          <w:szCs w:val="20"/>
        </w:rPr>
        <w:t>,</w:t>
      </w:r>
      <w:r w:rsidRPr="00BE18D1">
        <w:rPr>
          <w:rFonts w:ascii="Arial" w:hAnsi="Arial" w:cs="Arial"/>
          <w:kern w:val="28"/>
          <w:sz w:val="20"/>
          <w:szCs w:val="20"/>
        </w:rPr>
        <w:t>131</w:t>
      </w:r>
      <w:proofErr w:type="gramEnd"/>
      <w:r w:rsidRPr="00BE18D1">
        <w:rPr>
          <w:rFonts w:ascii="Arial" w:hAnsi="Arial" w:cs="Arial"/>
          <w:kern w:val="28"/>
          <w:sz w:val="20"/>
          <w:szCs w:val="20"/>
        </w:rPr>
        <w:t>, 1738-1745</w:t>
      </w:r>
      <w:r w:rsidRPr="00BE18D1">
        <w:rPr>
          <w:rFonts w:ascii="Arial" w:hAnsi="Arial" w:cs="Arial"/>
          <w:i/>
          <w:iCs/>
          <w:kern w:val="28"/>
          <w:sz w:val="20"/>
          <w:szCs w:val="20"/>
        </w:rPr>
        <w:t xml:space="preserve">. </w:t>
      </w:r>
      <w:r w:rsidRPr="00BE18D1">
        <w:rPr>
          <w:rFonts w:ascii="Arial" w:hAnsi="Arial" w:cs="Arial"/>
          <w:kern w:val="28"/>
          <w:sz w:val="20"/>
          <w:szCs w:val="20"/>
        </w:rPr>
        <w:t xml:space="preserve">Retrieved from </w:t>
      </w:r>
      <w:hyperlink r:id="rId16" w:history="1">
        <w:r w:rsidRPr="00BE18D1">
          <w:rPr>
            <w:rFonts w:ascii="Arial" w:hAnsi="Arial" w:cs="Arial"/>
            <w:color w:val="0000FF"/>
            <w:kern w:val="28"/>
            <w:sz w:val="20"/>
            <w:szCs w:val="20"/>
            <w:u w:val="single"/>
          </w:rPr>
          <w:t>http://jn.nutrition.org/content/131/6/1738.full.pdf+html</w:t>
        </w:r>
      </w:hyperlink>
    </w:p>
    <w:tbl>
      <w:tblPr>
        <w:tblStyle w:val="TableGrid"/>
        <w:tblW w:w="0" w:type="auto"/>
        <w:tblLook w:val="04A0" w:firstRow="1" w:lastRow="0" w:firstColumn="1" w:lastColumn="0" w:noHBand="0" w:noVBand="1"/>
      </w:tblPr>
      <w:tblGrid>
        <w:gridCol w:w="1721"/>
        <w:gridCol w:w="1756"/>
        <w:gridCol w:w="1724"/>
        <w:gridCol w:w="2395"/>
        <w:gridCol w:w="1588"/>
        <w:gridCol w:w="2072"/>
        <w:gridCol w:w="1692"/>
        <w:gridCol w:w="2084"/>
      </w:tblGrid>
      <w:tr w:rsidR="00433D2F" w:rsidRPr="00BE18D1" w:rsidTr="00C36CCD">
        <w:trPr>
          <w:trHeight w:val="9629"/>
        </w:trPr>
        <w:tc>
          <w:tcPr>
            <w:tcW w:w="1721"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
                <w:bCs/>
                <w:sz w:val="20"/>
                <w:szCs w:val="20"/>
              </w:rPr>
            </w:pPr>
          </w:p>
          <w:p w:rsidR="00433D2F" w:rsidRPr="00BE18D1" w:rsidRDefault="00433D2F" w:rsidP="00433D2F">
            <w:pPr>
              <w:widowControl w:val="0"/>
              <w:overflowPunct w:val="0"/>
              <w:autoSpaceDE w:val="0"/>
              <w:autoSpaceDN w:val="0"/>
              <w:adjustRightInd w:val="0"/>
              <w:rPr>
                <w:rFonts w:ascii="Arial" w:eastAsia="HelveticaNeue-Roman" w:hAnsi="Arial" w:cs="Arial"/>
                <w:kern w:val="28"/>
                <w:sz w:val="20"/>
                <w:szCs w:val="20"/>
              </w:rPr>
            </w:pPr>
            <w:r w:rsidRPr="00BE18D1">
              <w:rPr>
                <w:rFonts w:ascii="Arial" w:eastAsia="HelveticaNeue-Roman" w:hAnsi="Arial" w:cs="Arial"/>
                <w:kern w:val="28"/>
                <w:sz w:val="20"/>
                <w:szCs w:val="20"/>
              </w:rPr>
              <w:t>Although individuals with poor food security might be expected to have reduced food intake, and thus reduced body fat and less likelihood of being overweight, these associations have not been adequately studied.</w:t>
            </w:r>
          </w:p>
          <w:p w:rsidR="00433D2F" w:rsidRPr="00BE18D1" w:rsidRDefault="00433D2F" w:rsidP="00433D2F">
            <w:pPr>
              <w:contextualSpacing/>
              <w:rPr>
                <w:rFonts w:ascii="Arial" w:hAnsi="Arial" w:cs="Arial"/>
                <w:b/>
                <w:bCs/>
                <w:sz w:val="20"/>
                <w:szCs w:val="20"/>
              </w:rPr>
            </w:pPr>
          </w:p>
        </w:tc>
        <w:tc>
          <w:tcPr>
            <w:tcW w:w="1756" w:type="dxa"/>
          </w:tcPr>
          <w:p w:rsidR="00433D2F" w:rsidRPr="00BE18D1" w:rsidRDefault="00433D2F" w:rsidP="00433D2F">
            <w:pPr>
              <w:widowControl w:val="0"/>
              <w:overflowPunct w:val="0"/>
              <w:autoSpaceDE w:val="0"/>
              <w:autoSpaceDN w:val="0"/>
              <w:adjustRightInd w:val="0"/>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
                <w:bCs/>
                <w:sz w:val="20"/>
                <w:szCs w:val="20"/>
              </w:rPr>
            </w:pPr>
          </w:p>
          <w:p w:rsidR="00433D2F" w:rsidRPr="00BE18D1" w:rsidRDefault="00433D2F" w:rsidP="00433D2F">
            <w:pPr>
              <w:widowControl w:val="0"/>
              <w:overflowPunct w:val="0"/>
              <w:autoSpaceDE w:val="0"/>
              <w:autoSpaceDN w:val="0"/>
              <w:adjustRightInd w:val="0"/>
              <w:rPr>
                <w:rFonts w:ascii="Arial" w:eastAsia="HelveticaNeue-Roman" w:hAnsi="Arial" w:cs="Arial"/>
                <w:kern w:val="28"/>
                <w:sz w:val="20"/>
                <w:szCs w:val="20"/>
              </w:rPr>
            </w:pPr>
            <w:r w:rsidRPr="00BE18D1">
              <w:rPr>
                <w:rFonts w:ascii="Arial" w:eastAsia="HelveticaNeue-Roman" w:hAnsi="Arial" w:cs="Arial"/>
                <w:kern w:val="28"/>
                <w:sz w:val="20"/>
                <w:szCs w:val="20"/>
              </w:rPr>
              <w:t>The</w:t>
            </w:r>
          </w:p>
          <w:p w:rsidR="00433D2F" w:rsidRPr="00BE18D1" w:rsidRDefault="00433D2F" w:rsidP="00433D2F">
            <w:pPr>
              <w:widowControl w:val="0"/>
              <w:overflowPunct w:val="0"/>
              <w:autoSpaceDE w:val="0"/>
              <w:autoSpaceDN w:val="0"/>
              <w:adjustRightInd w:val="0"/>
              <w:rPr>
                <w:rFonts w:ascii="Arial" w:eastAsia="HelveticaNeue-Roman" w:hAnsi="Arial" w:cs="Arial"/>
                <w:kern w:val="28"/>
                <w:sz w:val="20"/>
                <w:szCs w:val="20"/>
              </w:rPr>
            </w:pPr>
            <w:r w:rsidRPr="00BE18D1">
              <w:rPr>
                <w:rFonts w:ascii="Arial" w:eastAsia="HelveticaNeue-Roman" w:hAnsi="Arial" w:cs="Arial"/>
                <w:kern w:val="28"/>
                <w:sz w:val="20"/>
                <w:szCs w:val="20"/>
              </w:rPr>
              <w:t>purpose of the current study was to examine the relationship between food insecurity and overweight as measured by</w:t>
            </w:r>
          </w:p>
          <w:p w:rsidR="00433D2F" w:rsidRPr="00BE18D1" w:rsidRDefault="00433D2F" w:rsidP="00433D2F">
            <w:pPr>
              <w:widowControl w:val="0"/>
              <w:overflowPunct w:val="0"/>
              <w:autoSpaceDE w:val="0"/>
              <w:autoSpaceDN w:val="0"/>
              <w:adjustRightInd w:val="0"/>
              <w:rPr>
                <w:rFonts w:ascii="Arial" w:eastAsia="HelveticaNeue-Roman" w:hAnsi="Arial" w:cs="Arial"/>
                <w:kern w:val="28"/>
                <w:sz w:val="20"/>
                <w:szCs w:val="20"/>
              </w:rPr>
            </w:pPr>
            <w:r w:rsidRPr="00BE18D1">
              <w:rPr>
                <w:rFonts w:ascii="Arial" w:eastAsia="HelveticaNeue-Roman" w:hAnsi="Arial" w:cs="Arial"/>
                <w:kern w:val="28"/>
                <w:sz w:val="20"/>
                <w:szCs w:val="20"/>
              </w:rPr>
              <w:t>body mass index (BMI) using data from the nationally representative 1994–1996 Continuing Survey of Food Intakes by</w:t>
            </w:r>
          </w:p>
          <w:p w:rsidR="00433D2F" w:rsidRPr="00BE18D1" w:rsidRDefault="00433D2F" w:rsidP="00433D2F">
            <w:pPr>
              <w:widowControl w:val="0"/>
              <w:overflowPunct w:val="0"/>
              <w:autoSpaceDE w:val="0"/>
              <w:autoSpaceDN w:val="0"/>
              <w:adjustRightInd w:val="0"/>
              <w:rPr>
                <w:rFonts w:ascii="Arial" w:eastAsia="HelveticaNeue-Roman" w:hAnsi="Arial" w:cs="Arial"/>
                <w:kern w:val="28"/>
                <w:sz w:val="20"/>
                <w:szCs w:val="20"/>
              </w:rPr>
            </w:pPr>
            <w:r w:rsidRPr="00BE18D1">
              <w:rPr>
                <w:rFonts w:ascii="Arial" w:eastAsia="HelveticaNeue-Roman" w:hAnsi="Arial" w:cs="Arial"/>
                <w:kern w:val="28"/>
                <w:sz w:val="20"/>
                <w:szCs w:val="20"/>
              </w:rPr>
              <w:t>Individuals (CSFII).</w:t>
            </w:r>
          </w:p>
          <w:p w:rsidR="00433D2F" w:rsidRPr="00BE18D1" w:rsidRDefault="00433D2F" w:rsidP="00433D2F">
            <w:pPr>
              <w:contextualSpacing/>
              <w:rPr>
                <w:rFonts w:ascii="Arial" w:hAnsi="Arial" w:cs="Arial"/>
                <w:b/>
                <w:bCs/>
                <w:sz w:val="20"/>
                <w:szCs w:val="20"/>
              </w:rPr>
            </w:pPr>
          </w:p>
        </w:tc>
        <w:tc>
          <w:tcPr>
            <w:tcW w:w="1724"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widowControl w:val="0"/>
              <w:overflowPunct w:val="0"/>
              <w:autoSpaceDE w:val="0"/>
              <w:autoSpaceDN w:val="0"/>
              <w:adjustRightInd w:val="0"/>
              <w:rPr>
                <w:rFonts w:ascii="Arial" w:hAnsi="Arial" w:cs="Arial"/>
                <w:kern w:val="28"/>
                <w:sz w:val="20"/>
                <w:szCs w:val="20"/>
              </w:rPr>
            </w:pPr>
          </w:p>
          <w:p w:rsidR="00433D2F" w:rsidRPr="00BE18D1" w:rsidRDefault="00433D2F" w:rsidP="00433D2F">
            <w:pPr>
              <w:widowControl w:val="0"/>
              <w:overflowPunct w:val="0"/>
              <w:autoSpaceDE w:val="0"/>
              <w:autoSpaceDN w:val="0"/>
              <w:adjustRightInd w:val="0"/>
              <w:rPr>
                <w:rFonts w:ascii="Arial" w:hAnsi="Arial" w:cs="Arial"/>
                <w:kern w:val="28"/>
                <w:sz w:val="20"/>
                <w:szCs w:val="20"/>
              </w:rPr>
            </w:pPr>
            <w:r w:rsidRPr="00BE18D1">
              <w:rPr>
                <w:rFonts w:ascii="Arial" w:hAnsi="Arial" w:cs="Arial"/>
                <w:kern w:val="28"/>
                <w:sz w:val="20"/>
                <w:szCs w:val="20"/>
              </w:rPr>
              <w:t xml:space="preserve">Examination of the </w:t>
            </w:r>
            <w:proofErr w:type="spellStart"/>
            <w:r w:rsidRPr="00BE18D1">
              <w:rPr>
                <w:rFonts w:ascii="Arial" w:hAnsi="Arial" w:cs="Arial"/>
                <w:kern w:val="28"/>
                <w:sz w:val="20"/>
                <w:szCs w:val="20"/>
              </w:rPr>
              <w:t>over weight</w:t>
            </w:r>
            <w:proofErr w:type="spellEnd"/>
            <w:r w:rsidRPr="00BE18D1">
              <w:rPr>
                <w:rFonts w:ascii="Arial" w:hAnsi="Arial" w:cs="Arial"/>
                <w:kern w:val="28"/>
                <w:sz w:val="20"/>
                <w:szCs w:val="20"/>
              </w:rPr>
              <w:t xml:space="preserve">/ food insecurity relationship among the general population, the low income population, and among food stamp recipients. </w:t>
            </w:r>
          </w:p>
          <w:p w:rsidR="00433D2F" w:rsidRPr="00BE18D1" w:rsidRDefault="00433D2F" w:rsidP="00433D2F">
            <w:pPr>
              <w:widowControl w:val="0"/>
              <w:overflowPunct w:val="0"/>
              <w:autoSpaceDE w:val="0"/>
              <w:autoSpaceDN w:val="0"/>
              <w:adjustRightInd w:val="0"/>
              <w:rPr>
                <w:rFonts w:ascii="Arial" w:hAnsi="Arial" w:cs="Arial"/>
                <w:kern w:val="28"/>
                <w:sz w:val="20"/>
                <w:szCs w:val="20"/>
              </w:rPr>
            </w:pPr>
            <w:r w:rsidRPr="00BE18D1">
              <w:rPr>
                <w:rFonts w:ascii="Arial" w:hAnsi="Arial" w:cs="Arial"/>
                <w:kern w:val="28"/>
                <w:sz w:val="20"/>
                <w:szCs w:val="20"/>
              </w:rPr>
              <w:t xml:space="preserve">Independent variable is food insecurity. Dependent variable is body mass index.  Other independent variables are income, occupation, and dietary intake. </w:t>
            </w:r>
          </w:p>
          <w:p w:rsidR="00433D2F" w:rsidRPr="00BE18D1" w:rsidRDefault="00433D2F" w:rsidP="00433D2F">
            <w:pPr>
              <w:contextualSpacing/>
              <w:rPr>
                <w:rFonts w:ascii="Arial" w:hAnsi="Arial" w:cs="Arial"/>
                <w:b/>
                <w:bCs/>
                <w:sz w:val="20"/>
                <w:szCs w:val="20"/>
              </w:rPr>
            </w:pPr>
          </w:p>
        </w:tc>
        <w:tc>
          <w:tcPr>
            <w:tcW w:w="2229"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Pr="00BE18D1" w:rsidRDefault="00433D2F" w:rsidP="00433D2F">
            <w:pPr>
              <w:contextualSpacing/>
              <w:rPr>
                <w:rFonts w:ascii="Arial" w:hAnsi="Arial" w:cs="Arial"/>
                <w:sz w:val="20"/>
                <w:szCs w:val="20"/>
              </w:rPr>
            </w:pPr>
          </w:p>
          <w:p w:rsidR="00433D2F" w:rsidRPr="00BE18D1" w:rsidRDefault="00433D2F" w:rsidP="00433D2F">
            <w:pPr>
              <w:widowControl w:val="0"/>
              <w:overflowPunct w:val="0"/>
              <w:autoSpaceDE w:val="0"/>
              <w:autoSpaceDN w:val="0"/>
              <w:adjustRightInd w:val="0"/>
              <w:rPr>
                <w:rFonts w:ascii="Arial" w:eastAsia="HelveticaNeue-Roman" w:hAnsi="Arial" w:cs="Arial"/>
                <w:kern w:val="28"/>
                <w:sz w:val="20"/>
                <w:szCs w:val="20"/>
              </w:rPr>
            </w:pPr>
            <w:r w:rsidRPr="00BE18D1">
              <w:rPr>
                <w:rFonts w:ascii="Arial" w:eastAsia="HelveticaNeue-Roman" w:hAnsi="Arial" w:cs="Arial"/>
                <w:kern w:val="28"/>
                <w:sz w:val="20"/>
                <w:szCs w:val="20"/>
              </w:rPr>
              <w:t>Conceptual framework was theory informed and is stated as conceptual framework of food insecurity and its relation to overweight. SES, socioeconomic status; BMI, body mass index.</w:t>
            </w:r>
          </w:p>
          <w:p w:rsidR="00433D2F" w:rsidRPr="00BE18D1" w:rsidRDefault="00433D2F" w:rsidP="00433D2F">
            <w:pPr>
              <w:widowControl w:val="0"/>
              <w:overflowPunct w:val="0"/>
              <w:autoSpaceDE w:val="0"/>
              <w:autoSpaceDN w:val="0"/>
              <w:adjustRightInd w:val="0"/>
              <w:rPr>
                <w:rFonts w:ascii="Arial" w:hAnsi="Arial" w:cs="Arial"/>
                <w:kern w:val="28"/>
                <w:sz w:val="20"/>
                <w:szCs w:val="20"/>
              </w:rPr>
            </w:pPr>
          </w:p>
          <w:p w:rsidR="00433D2F" w:rsidRPr="00BE18D1" w:rsidRDefault="00433D2F" w:rsidP="00433D2F">
            <w:pPr>
              <w:contextualSpacing/>
              <w:rPr>
                <w:rFonts w:ascii="Arial" w:hAnsi="Arial" w:cs="Arial"/>
                <w:b/>
                <w:bCs/>
                <w:sz w:val="20"/>
                <w:szCs w:val="20"/>
              </w:rPr>
            </w:pPr>
          </w:p>
        </w:tc>
        <w:tc>
          <w:tcPr>
            <w:tcW w:w="158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sz w:val="20"/>
                <w:szCs w:val="20"/>
              </w:rPr>
            </w:pPr>
          </w:p>
          <w:p w:rsidR="00433D2F" w:rsidRPr="00BE18D1" w:rsidRDefault="00433D2F" w:rsidP="00433D2F">
            <w:pPr>
              <w:contextualSpacing/>
              <w:rPr>
                <w:rFonts w:ascii="Arial" w:hAnsi="Arial" w:cs="Arial"/>
                <w:b/>
                <w:bCs/>
                <w:sz w:val="20"/>
                <w:szCs w:val="20"/>
              </w:rPr>
            </w:pPr>
            <w:r w:rsidRPr="00BE18D1">
              <w:rPr>
                <w:rFonts w:ascii="Arial" w:hAnsi="Arial" w:cs="Arial"/>
                <w:sz w:val="20"/>
                <w:szCs w:val="20"/>
              </w:rPr>
              <w:t>Quantitative</w:t>
            </w:r>
          </w:p>
        </w:tc>
        <w:tc>
          <w:tcPr>
            <w:tcW w:w="2022"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
                <w:bCs/>
                <w:sz w:val="20"/>
                <w:szCs w:val="20"/>
              </w:rPr>
            </w:pPr>
          </w:p>
          <w:p w:rsidR="00433D2F" w:rsidRPr="00BE18D1" w:rsidRDefault="00433D2F" w:rsidP="00433D2F">
            <w:pPr>
              <w:widowControl w:val="0"/>
              <w:overflowPunct w:val="0"/>
              <w:autoSpaceDE w:val="0"/>
              <w:autoSpaceDN w:val="0"/>
              <w:adjustRightInd w:val="0"/>
              <w:rPr>
                <w:rFonts w:ascii="Arial" w:eastAsia="Times New Roman" w:hAnsi="Arial" w:cs="Arial"/>
                <w:kern w:val="28"/>
                <w:sz w:val="20"/>
                <w:szCs w:val="20"/>
              </w:rPr>
            </w:pPr>
            <w:r w:rsidRPr="00BE18D1">
              <w:rPr>
                <w:rFonts w:ascii="Arial" w:eastAsia="Times New Roman" w:hAnsi="Arial" w:cs="Arial"/>
                <w:kern w:val="28"/>
                <w:sz w:val="20"/>
                <w:szCs w:val="20"/>
              </w:rPr>
              <w:t>The Continuing</w:t>
            </w:r>
          </w:p>
          <w:p w:rsidR="00433D2F" w:rsidRPr="00BE18D1" w:rsidRDefault="00433D2F" w:rsidP="00433D2F">
            <w:pPr>
              <w:widowControl w:val="0"/>
              <w:overflowPunct w:val="0"/>
              <w:autoSpaceDE w:val="0"/>
              <w:autoSpaceDN w:val="0"/>
              <w:adjustRightInd w:val="0"/>
              <w:rPr>
                <w:rFonts w:ascii="Arial" w:eastAsia="Times New Roman" w:hAnsi="Arial" w:cs="Arial"/>
                <w:kern w:val="28"/>
                <w:sz w:val="20"/>
                <w:szCs w:val="20"/>
              </w:rPr>
            </w:pPr>
            <w:r w:rsidRPr="00BE18D1">
              <w:rPr>
                <w:rFonts w:ascii="Arial" w:eastAsia="Times New Roman" w:hAnsi="Arial" w:cs="Arial"/>
                <w:kern w:val="28"/>
                <w:sz w:val="20"/>
                <w:szCs w:val="20"/>
              </w:rPr>
              <w:t>Survey of Food Intakes by Individuals (CSFII) employed a stratified multistage probability design to obtain representative samples of U.S.</w:t>
            </w:r>
            <w:r>
              <w:rPr>
                <w:rFonts w:ascii="Arial" w:eastAsia="Times New Roman" w:hAnsi="Arial" w:cs="Arial"/>
                <w:kern w:val="28"/>
                <w:sz w:val="20"/>
                <w:szCs w:val="20"/>
              </w:rPr>
              <w:t xml:space="preserve"> </w:t>
            </w:r>
            <w:r w:rsidRPr="00BE18D1">
              <w:rPr>
                <w:rFonts w:ascii="Arial" w:eastAsia="Times New Roman" w:hAnsi="Arial" w:cs="Arial"/>
                <w:kern w:val="28"/>
                <w:sz w:val="20"/>
                <w:szCs w:val="20"/>
              </w:rPr>
              <w:t>households. The surveys consist of partial probability samples of</w:t>
            </w:r>
            <w:r>
              <w:rPr>
                <w:rFonts w:ascii="Arial" w:eastAsia="Times New Roman" w:hAnsi="Arial" w:cs="Arial"/>
                <w:kern w:val="28"/>
                <w:sz w:val="20"/>
                <w:szCs w:val="20"/>
              </w:rPr>
              <w:t xml:space="preserve"> </w:t>
            </w:r>
            <w:r w:rsidRPr="00BE18D1">
              <w:rPr>
                <w:rFonts w:ascii="Arial" w:eastAsia="Times New Roman" w:hAnsi="Arial" w:cs="Arial"/>
                <w:kern w:val="28"/>
                <w:sz w:val="20"/>
                <w:szCs w:val="20"/>
              </w:rPr>
              <w:t>households in the 48 contiguous states. Institutionalized and homeless persons were not included. Data from the 1994, 1995 and 1996</w:t>
            </w:r>
          </w:p>
          <w:p w:rsidR="00433D2F" w:rsidRPr="00BE18D1" w:rsidRDefault="00433D2F" w:rsidP="00433D2F">
            <w:pPr>
              <w:widowControl w:val="0"/>
              <w:overflowPunct w:val="0"/>
              <w:autoSpaceDE w:val="0"/>
              <w:autoSpaceDN w:val="0"/>
              <w:adjustRightInd w:val="0"/>
              <w:rPr>
                <w:rFonts w:ascii="Arial" w:eastAsia="Times New Roman" w:hAnsi="Arial" w:cs="Arial"/>
                <w:kern w:val="28"/>
                <w:sz w:val="20"/>
                <w:szCs w:val="20"/>
              </w:rPr>
            </w:pPr>
            <w:r w:rsidRPr="00BE18D1">
              <w:rPr>
                <w:rFonts w:ascii="Arial" w:eastAsia="Times New Roman" w:hAnsi="Arial" w:cs="Arial"/>
                <w:kern w:val="28"/>
                <w:sz w:val="20"/>
                <w:szCs w:val="20"/>
              </w:rPr>
              <w:t>CSFII were combined for this study, to yield a sufficient sample of</w:t>
            </w:r>
          </w:p>
          <w:p w:rsidR="00433D2F" w:rsidRPr="00BE18D1" w:rsidRDefault="00433D2F" w:rsidP="00433D2F">
            <w:pPr>
              <w:widowControl w:val="0"/>
              <w:overflowPunct w:val="0"/>
              <w:autoSpaceDE w:val="0"/>
              <w:autoSpaceDN w:val="0"/>
              <w:adjustRightInd w:val="0"/>
              <w:rPr>
                <w:rFonts w:ascii="Arial" w:eastAsia="Times New Roman" w:hAnsi="Arial" w:cs="Arial"/>
                <w:kern w:val="28"/>
                <w:sz w:val="20"/>
                <w:szCs w:val="20"/>
              </w:rPr>
            </w:pPr>
            <w:proofErr w:type="gramStart"/>
            <w:r w:rsidRPr="00BE18D1">
              <w:rPr>
                <w:rFonts w:ascii="Arial" w:eastAsia="Times New Roman" w:hAnsi="Arial" w:cs="Arial"/>
                <w:kern w:val="28"/>
                <w:sz w:val="20"/>
                <w:szCs w:val="20"/>
              </w:rPr>
              <w:t>women</w:t>
            </w:r>
            <w:proofErr w:type="gramEnd"/>
            <w:r w:rsidRPr="00BE18D1">
              <w:rPr>
                <w:rFonts w:ascii="Arial" w:eastAsia="Times New Roman" w:hAnsi="Arial" w:cs="Arial"/>
                <w:kern w:val="28"/>
                <w:sz w:val="20"/>
                <w:szCs w:val="20"/>
              </w:rPr>
              <w:t xml:space="preserve"> who self-identified as food insecure. A final sample was</w:t>
            </w:r>
          </w:p>
          <w:p w:rsidR="00433D2F" w:rsidRPr="00BE18D1" w:rsidRDefault="00433D2F" w:rsidP="00433D2F">
            <w:pPr>
              <w:widowControl w:val="0"/>
              <w:overflowPunct w:val="0"/>
              <w:autoSpaceDE w:val="0"/>
              <w:autoSpaceDN w:val="0"/>
              <w:adjustRightInd w:val="0"/>
              <w:rPr>
                <w:rFonts w:ascii="Arial" w:eastAsia="Times New Roman" w:hAnsi="Arial" w:cs="Arial"/>
                <w:kern w:val="28"/>
                <w:sz w:val="20"/>
                <w:szCs w:val="20"/>
              </w:rPr>
            </w:pPr>
            <w:proofErr w:type="gramStart"/>
            <w:r w:rsidRPr="00BE18D1">
              <w:rPr>
                <w:rFonts w:ascii="Arial" w:eastAsia="Times New Roman" w:hAnsi="Arial" w:cs="Arial"/>
                <w:kern w:val="28"/>
                <w:sz w:val="20"/>
                <w:szCs w:val="20"/>
              </w:rPr>
              <w:t>generated</w:t>
            </w:r>
            <w:proofErr w:type="gramEnd"/>
            <w:r w:rsidRPr="00BE18D1">
              <w:rPr>
                <w:rFonts w:ascii="Arial" w:eastAsia="Times New Roman" w:hAnsi="Arial" w:cs="Arial"/>
                <w:kern w:val="28"/>
                <w:sz w:val="20"/>
                <w:szCs w:val="20"/>
              </w:rPr>
              <w:t xml:space="preserve"> to meet the following criteria: </w:t>
            </w:r>
            <w:r w:rsidRPr="00BE18D1">
              <w:rPr>
                <w:rFonts w:ascii="Arial" w:eastAsia="Times New Roman" w:hAnsi="Arial" w:cs="Arial"/>
                <w:kern w:val="28"/>
                <w:sz w:val="20"/>
                <w:szCs w:val="20"/>
                <w:u w:val="single"/>
              </w:rPr>
              <w:lastRenderedPageBreak/>
              <w:t>&gt;</w:t>
            </w:r>
            <w:r w:rsidRPr="00BE18D1">
              <w:rPr>
                <w:rFonts w:ascii="Arial" w:eastAsia="Times New Roman" w:hAnsi="Arial" w:cs="Arial"/>
                <w:kern w:val="28"/>
                <w:sz w:val="20"/>
                <w:szCs w:val="20"/>
              </w:rPr>
              <w:t>20 y old, reported height</w:t>
            </w:r>
            <w:r>
              <w:rPr>
                <w:rFonts w:ascii="Arial" w:eastAsia="Times New Roman" w:hAnsi="Arial" w:cs="Arial"/>
                <w:kern w:val="28"/>
                <w:sz w:val="20"/>
                <w:szCs w:val="20"/>
              </w:rPr>
              <w:t xml:space="preserve"> </w:t>
            </w:r>
            <w:r w:rsidRPr="00BE18D1">
              <w:rPr>
                <w:rFonts w:ascii="Arial" w:eastAsia="Times New Roman" w:hAnsi="Arial" w:cs="Arial"/>
                <w:kern w:val="28"/>
                <w:sz w:val="20"/>
                <w:szCs w:val="20"/>
              </w:rPr>
              <w:t xml:space="preserve">and weight available, income data available, </w:t>
            </w:r>
            <w:proofErr w:type="spellStart"/>
            <w:r w:rsidRPr="00BE18D1">
              <w:rPr>
                <w:rFonts w:ascii="Arial" w:eastAsia="Times New Roman" w:hAnsi="Arial" w:cs="Arial"/>
                <w:kern w:val="28"/>
                <w:sz w:val="20"/>
                <w:szCs w:val="20"/>
              </w:rPr>
              <w:t>nonpregnant</w:t>
            </w:r>
            <w:proofErr w:type="spellEnd"/>
            <w:r w:rsidRPr="00BE18D1">
              <w:rPr>
                <w:rFonts w:ascii="Arial" w:eastAsia="Times New Roman" w:hAnsi="Arial" w:cs="Arial"/>
                <w:kern w:val="28"/>
                <w:sz w:val="20"/>
                <w:szCs w:val="20"/>
              </w:rPr>
              <w:t xml:space="preserve"> and </w:t>
            </w:r>
            <w:proofErr w:type="spellStart"/>
            <w:r w:rsidRPr="00BE18D1">
              <w:rPr>
                <w:rFonts w:ascii="Arial" w:eastAsia="Times New Roman" w:hAnsi="Arial" w:cs="Arial"/>
                <w:kern w:val="28"/>
                <w:sz w:val="20"/>
                <w:szCs w:val="20"/>
              </w:rPr>
              <w:t>nonlactating</w:t>
            </w:r>
            <w:proofErr w:type="spellEnd"/>
            <w:r w:rsidRPr="00BE18D1">
              <w:rPr>
                <w:rFonts w:ascii="Arial" w:eastAsia="Times New Roman" w:hAnsi="Arial" w:cs="Arial"/>
                <w:kern w:val="28"/>
                <w:sz w:val="20"/>
                <w:szCs w:val="20"/>
              </w:rPr>
              <w:t>.</w:t>
            </w:r>
          </w:p>
          <w:p w:rsidR="00433D2F" w:rsidRPr="00BE18D1" w:rsidRDefault="00433D2F" w:rsidP="00433D2F">
            <w:pPr>
              <w:widowControl w:val="0"/>
              <w:overflowPunct w:val="0"/>
              <w:autoSpaceDE w:val="0"/>
              <w:autoSpaceDN w:val="0"/>
              <w:adjustRightInd w:val="0"/>
              <w:rPr>
                <w:rFonts w:ascii="Arial" w:eastAsia="Times New Roman" w:hAnsi="Arial" w:cs="Arial"/>
                <w:kern w:val="28"/>
                <w:sz w:val="20"/>
                <w:szCs w:val="20"/>
              </w:rPr>
            </w:pPr>
            <w:r w:rsidRPr="00BE18D1">
              <w:rPr>
                <w:rFonts w:ascii="Arial" w:eastAsia="Times New Roman" w:hAnsi="Arial" w:cs="Arial"/>
                <w:kern w:val="28"/>
                <w:sz w:val="20"/>
                <w:szCs w:val="20"/>
              </w:rPr>
              <w:t>The final sample included 4537 women and 5004 men.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Differences among food-insecurity categories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with respect to overweight prevalence and mean incomes were examined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with ANOVA and </w:t>
            </w:r>
            <w:proofErr w:type="spellStart"/>
            <w:r w:rsidRPr="00BE18D1">
              <w:rPr>
                <w:rFonts w:ascii="Arial" w:hAnsi="Arial" w:cs="Arial"/>
                <w:sz w:val="20"/>
                <w:szCs w:val="20"/>
              </w:rPr>
              <w:t>Tukey’s</w:t>
            </w:r>
            <w:proofErr w:type="spellEnd"/>
            <w:r w:rsidRPr="00BE18D1">
              <w:rPr>
                <w:rFonts w:ascii="Arial" w:hAnsi="Arial" w:cs="Arial"/>
                <w:sz w:val="20"/>
                <w:szCs w:val="20"/>
              </w:rPr>
              <w:t xml:space="preserve"> test for pairwise differences using a significance</w:t>
            </w:r>
          </w:p>
          <w:p w:rsidR="00433D2F" w:rsidRPr="00BE18D1" w:rsidRDefault="00433D2F" w:rsidP="00433D2F">
            <w:pPr>
              <w:widowControl w:val="0"/>
              <w:overflowPunct w:val="0"/>
              <w:autoSpaceDE w:val="0"/>
              <w:autoSpaceDN w:val="0"/>
              <w:adjustRightInd w:val="0"/>
              <w:rPr>
                <w:rFonts w:ascii="Arial" w:hAnsi="Arial" w:cs="Arial"/>
                <w:sz w:val="20"/>
                <w:szCs w:val="20"/>
              </w:rPr>
            </w:pPr>
            <w:proofErr w:type="gramStart"/>
            <w:r w:rsidRPr="00BE18D1">
              <w:rPr>
                <w:rFonts w:ascii="Arial" w:hAnsi="Arial" w:cs="Arial"/>
                <w:sz w:val="20"/>
                <w:szCs w:val="20"/>
              </w:rPr>
              <w:t>level</w:t>
            </w:r>
            <w:proofErr w:type="gramEnd"/>
            <w:r w:rsidRPr="00BE18D1">
              <w:rPr>
                <w:rFonts w:ascii="Arial" w:hAnsi="Arial" w:cs="Arial"/>
                <w:sz w:val="20"/>
                <w:szCs w:val="20"/>
              </w:rPr>
              <w:t xml:space="preserve"> of </w:t>
            </w:r>
            <w:r w:rsidRPr="00BE18D1">
              <w:rPr>
                <w:rFonts w:ascii="Arial" w:hAnsi="Arial" w:cs="Arial"/>
                <w:i/>
                <w:iCs/>
                <w:sz w:val="20"/>
                <w:szCs w:val="20"/>
              </w:rPr>
              <w:t>P</w:t>
            </w:r>
            <w:r w:rsidRPr="00BE18D1">
              <w:rPr>
                <w:rFonts w:ascii="Arial" w:hAnsi="Arial" w:cs="Arial"/>
                <w:sz w:val="20"/>
                <w:szCs w:val="20"/>
              </w:rPr>
              <w:t>&lt;0.05.</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parsimonious</w:t>
            </w:r>
            <w:proofErr w:type="gramEnd"/>
            <w:r w:rsidRPr="00BE18D1">
              <w:rPr>
                <w:rFonts w:ascii="Arial" w:hAnsi="Arial" w:cs="Arial"/>
                <w:sz w:val="20"/>
                <w:szCs w:val="20"/>
              </w:rPr>
              <w:t xml:space="preserve"> models were sought using the General Linear</w:t>
            </w:r>
            <w:r>
              <w:rPr>
                <w:rFonts w:ascii="Arial" w:hAnsi="Arial" w:cs="Arial"/>
                <w:sz w:val="20"/>
                <w:szCs w:val="20"/>
              </w:rPr>
              <w:t xml:space="preserve"> </w:t>
            </w:r>
            <w:r w:rsidRPr="00BE18D1">
              <w:rPr>
                <w:rFonts w:ascii="Arial" w:hAnsi="Arial" w:cs="Arial"/>
                <w:sz w:val="20"/>
                <w:szCs w:val="20"/>
              </w:rPr>
              <w:t xml:space="preserve">Model procedure in SAS (Statistical Analysis System) to determine which variables best predicts overweight. The level of significance was 0.05 based on type III sum of squares.  Further analysis was conducted with a logistic regression model to predict the probability of being </w:t>
            </w:r>
            <w:proofErr w:type="gramStart"/>
            <w:r w:rsidRPr="00BE18D1">
              <w:rPr>
                <w:rFonts w:ascii="Arial" w:hAnsi="Arial" w:cs="Arial"/>
                <w:sz w:val="20"/>
                <w:szCs w:val="20"/>
              </w:rPr>
              <w:t>overweight,</w:t>
            </w:r>
            <w:proofErr w:type="gramEnd"/>
            <w:r w:rsidRPr="00BE18D1">
              <w:rPr>
                <w:rFonts w:ascii="Arial" w:hAnsi="Arial" w:cs="Arial"/>
                <w:sz w:val="20"/>
                <w:szCs w:val="20"/>
              </w:rPr>
              <w:t xml:space="preserve"> the level of significance was 0.05. </w:t>
            </w:r>
          </w:p>
        </w:tc>
        <w:tc>
          <w:tcPr>
            <w:tcW w:w="1692"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 xml:space="preserve">Results or Findings (include </w:t>
            </w:r>
          </w:p>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 xml:space="preserve">descriptive and inferential </w:t>
            </w:r>
          </w:p>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statistics)</w:t>
            </w:r>
          </w:p>
          <w:p w:rsidR="00433D2F" w:rsidRPr="00BE18D1" w:rsidRDefault="00433D2F" w:rsidP="00433D2F">
            <w:pPr>
              <w:contextualSpacing/>
              <w:rPr>
                <w:rFonts w:ascii="Arial" w:hAnsi="Arial" w:cs="Arial"/>
                <w:b/>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Food insecurity was related to overweight</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status</w:t>
            </w:r>
            <w:proofErr w:type="gramEnd"/>
            <w:r w:rsidRPr="00BE18D1">
              <w:rPr>
                <w:rFonts w:ascii="Arial" w:hAnsi="Arial" w:cs="Arial"/>
                <w:sz w:val="20"/>
                <w:szCs w:val="20"/>
              </w:rPr>
              <w:t xml:space="preserve"> for women (</w:t>
            </w:r>
            <w:r w:rsidRPr="00BE18D1">
              <w:rPr>
                <w:rFonts w:ascii="Arial" w:hAnsi="Arial" w:cs="Arial"/>
                <w:i/>
                <w:iCs/>
                <w:sz w:val="20"/>
                <w:szCs w:val="20"/>
              </w:rPr>
              <w:t>P</w:t>
            </w:r>
            <w:r w:rsidRPr="00BE18D1">
              <w:rPr>
                <w:rFonts w:ascii="Arial" w:hAnsi="Arial" w:cs="Arial"/>
                <w:sz w:val="20"/>
                <w:szCs w:val="20"/>
              </w:rPr>
              <w:t xml:space="preserve">&lt;0.0001, </w:t>
            </w:r>
            <w:r w:rsidRPr="00BE18D1">
              <w:rPr>
                <w:rFonts w:ascii="Arial" w:hAnsi="Arial" w:cs="Arial"/>
                <w:i/>
                <w:iCs/>
                <w:sz w:val="20"/>
                <w:szCs w:val="20"/>
              </w:rPr>
              <w:t xml:space="preserve">n </w:t>
            </w:r>
            <w:r w:rsidRPr="00BE18D1">
              <w:rPr>
                <w:rFonts w:ascii="Arial" w:hAnsi="Arial" w:cs="Arial"/>
                <w:sz w:val="20"/>
                <w:szCs w:val="20"/>
              </w:rPr>
              <w:t>= 4509), but no relationship was observed for men (</w:t>
            </w:r>
            <w:r w:rsidRPr="00BE18D1">
              <w:rPr>
                <w:rFonts w:ascii="Arial" w:hAnsi="Arial" w:cs="Arial"/>
                <w:i/>
                <w:iCs/>
                <w:sz w:val="20"/>
                <w:szCs w:val="20"/>
              </w:rPr>
              <w:t xml:space="preserve">P </w:t>
            </w:r>
            <w:r w:rsidRPr="00BE18D1">
              <w:rPr>
                <w:rFonts w:ascii="Arial" w:hAnsi="Arial" w:cs="Arial"/>
                <w:sz w:val="20"/>
                <w:szCs w:val="20"/>
              </w:rPr>
              <w:t>= 0.44,</w:t>
            </w:r>
            <w:r>
              <w:rPr>
                <w:rFonts w:ascii="Arial" w:hAnsi="Arial" w:cs="Arial"/>
                <w:sz w:val="20"/>
                <w:szCs w:val="20"/>
              </w:rPr>
              <w:t xml:space="preserve"> </w:t>
            </w:r>
            <w:r w:rsidRPr="00BE18D1">
              <w:rPr>
                <w:rFonts w:ascii="Arial" w:hAnsi="Arial" w:cs="Arial"/>
                <w:i/>
                <w:iCs/>
                <w:sz w:val="20"/>
                <w:szCs w:val="20"/>
              </w:rPr>
              <w:t xml:space="preserve">n </w:t>
            </w:r>
            <w:r w:rsidRPr="00BE18D1">
              <w:rPr>
                <w:rFonts w:ascii="Arial" w:hAnsi="Arial" w:cs="Arial"/>
                <w:sz w:val="20"/>
                <w:szCs w:val="20"/>
              </w:rPr>
              <w:t>= 4970).</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Of the 966</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women (915 weighted) reporting mild food insecurity, 41%</w:t>
            </w:r>
            <w:r>
              <w:rPr>
                <w:rFonts w:ascii="Arial" w:hAnsi="Arial" w:cs="Arial"/>
                <w:sz w:val="20"/>
                <w:szCs w:val="20"/>
              </w:rPr>
              <w:t xml:space="preserve"> </w:t>
            </w:r>
            <w:r w:rsidRPr="00BE18D1">
              <w:rPr>
                <w:rFonts w:ascii="Arial" w:hAnsi="Arial" w:cs="Arial"/>
                <w:sz w:val="20"/>
                <w:szCs w:val="20"/>
              </w:rPr>
              <w:t>were overweight compared with 34% of the food-secure population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t>
            </w:r>
            <w:r w:rsidRPr="00BE18D1">
              <w:rPr>
                <w:rFonts w:ascii="Arial" w:hAnsi="Arial" w:cs="Arial"/>
                <w:i/>
                <w:iCs/>
                <w:sz w:val="20"/>
                <w:szCs w:val="20"/>
              </w:rPr>
              <w:t>P.</w:t>
            </w:r>
            <w:r w:rsidRPr="00BE18D1">
              <w:rPr>
                <w:rFonts w:ascii="Arial" w:hAnsi="Arial" w:cs="Arial"/>
                <w:sz w:val="20"/>
                <w:szCs w:val="20"/>
              </w:rPr>
              <w:t xml:space="preserve"> 0.05). The moderate food insecurity category of</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86 women at 52% overweight </w:t>
            </w:r>
            <w:proofErr w:type="gramStart"/>
            <w:r w:rsidRPr="00BE18D1">
              <w:rPr>
                <w:rFonts w:ascii="Arial" w:hAnsi="Arial" w:cs="Arial"/>
                <w:sz w:val="20"/>
                <w:szCs w:val="20"/>
              </w:rPr>
              <w:t>was</w:t>
            </w:r>
            <w:proofErr w:type="gramEnd"/>
            <w:r w:rsidRPr="00BE18D1">
              <w:rPr>
                <w:rFonts w:ascii="Arial" w:hAnsi="Arial" w:cs="Arial"/>
                <w:sz w:val="20"/>
                <w:szCs w:val="20"/>
              </w:rPr>
              <w:t xml:space="preserve"> significantly different from</w:t>
            </w:r>
            <w:r>
              <w:rPr>
                <w:rFonts w:ascii="Arial" w:hAnsi="Arial" w:cs="Arial"/>
                <w:sz w:val="20"/>
                <w:szCs w:val="20"/>
              </w:rPr>
              <w:t xml:space="preserve"> the food </w:t>
            </w:r>
            <w:r w:rsidRPr="00BE18D1">
              <w:rPr>
                <w:rFonts w:ascii="Arial" w:hAnsi="Arial" w:cs="Arial"/>
                <w:sz w:val="20"/>
                <w:szCs w:val="20"/>
              </w:rPr>
              <w:t>secure. Food security was related to income with a</w:t>
            </w:r>
            <w:r>
              <w:rPr>
                <w:rFonts w:ascii="Arial" w:hAnsi="Arial" w:cs="Arial"/>
                <w:sz w:val="20"/>
                <w:szCs w:val="20"/>
              </w:rPr>
              <w:t xml:space="preserve"> </w:t>
            </w:r>
            <w:r w:rsidRPr="00BE18D1">
              <w:rPr>
                <w:rFonts w:ascii="Arial" w:hAnsi="Arial" w:cs="Arial"/>
                <w:sz w:val="20"/>
                <w:szCs w:val="20"/>
              </w:rPr>
              <w:t xml:space="preserve">dose-response effect for three </w:t>
            </w:r>
            <w:r w:rsidRPr="00BE18D1">
              <w:rPr>
                <w:rFonts w:ascii="Arial" w:hAnsi="Arial" w:cs="Arial"/>
                <w:sz w:val="20"/>
                <w:szCs w:val="20"/>
              </w:rPr>
              <w:lastRenderedPageBreak/>
              <w:t>categories. The food secure had a higher income than the mildly and moderately</w:t>
            </w:r>
          </w:p>
          <w:p w:rsidR="00433D2F" w:rsidRPr="00BE18D1" w:rsidRDefault="00433D2F" w:rsidP="00433D2F">
            <w:pPr>
              <w:autoSpaceDE w:val="0"/>
              <w:autoSpaceDN w:val="0"/>
              <w:adjustRightInd w:val="0"/>
              <w:rPr>
                <w:rFonts w:ascii="Arial" w:hAnsi="Arial" w:cs="Arial"/>
                <w:sz w:val="20"/>
                <w:szCs w:val="20"/>
              </w:rPr>
            </w:pPr>
            <w:r>
              <w:rPr>
                <w:rFonts w:ascii="Arial" w:hAnsi="Arial" w:cs="Arial"/>
                <w:sz w:val="20"/>
                <w:szCs w:val="20"/>
              </w:rPr>
              <w:t xml:space="preserve">Insecure </w:t>
            </w:r>
            <w:r w:rsidRPr="00BE18D1">
              <w:rPr>
                <w:rFonts w:ascii="Arial" w:hAnsi="Arial" w:cs="Arial"/>
                <w:sz w:val="20"/>
                <w:szCs w:val="20"/>
              </w:rPr>
              <w:t>groups (</w:t>
            </w:r>
            <w:proofErr w:type="gramStart"/>
            <w:r w:rsidRPr="00BE18D1">
              <w:rPr>
                <w:rFonts w:ascii="Arial" w:hAnsi="Arial" w:cs="Arial"/>
                <w:i/>
                <w:iCs/>
                <w:sz w:val="20"/>
                <w:szCs w:val="20"/>
              </w:rPr>
              <w:t xml:space="preserve">P </w:t>
            </w:r>
            <w:r w:rsidRPr="00BE18D1">
              <w:rPr>
                <w:rFonts w:ascii="Arial" w:hAnsi="Arial" w:cs="Arial"/>
                <w:sz w:val="20"/>
                <w:szCs w:val="20"/>
              </w:rPr>
              <w:t>,</w:t>
            </w:r>
            <w:proofErr w:type="gramEnd"/>
            <w:r w:rsidRPr="00BE18D1">
              <w:rPr>
                <w:rFonts w:ascii="Arial" w:hAnsi="Arial" w:cs="Arial"/>
                <w:sz w:val="20"/>
                <w:szCs w:val="20"/>
              </w:rPr>
              <w:t xml:space="preserve"> 0.0001). Furthermore, the mildly insecure</w:t>
            </w:r>
          </w:p>
          <w:p w:rsidR="00433D2F" w:rsidRPr="00BE18D1" w:rsidRDefault="00433D2F" w:rsidP="00433D2F">
            <w:pPr>
              <w:autoSpaceDE w:val="0"/>
              <w:autoSpaceDN w:val="0"/>
              <w:adjustRightInd w:val="0"/>
              <w:rPr>
                <w:rFonts w:ascii="Arial" w:hAnsi="Arial" w:cs="Arial"/>
                <w:i/>
                <w:iCs/>
                <w:sz w:val="20"/>
                <w:szCs w:val="20"/>
              </w:rPr>
            </w:pPr>
            <w:r w:rsidRPr="00BE18D1">
              <w:rPr>
                <w:rFonts w:ascii="Arial" w:hAnsi="Arial" w:cs="Arial"/>
                <w:sz w:val="20"/>
                <w:szCs w:val="20"/>
              </w:rPr>
              <w:t>had a higher income than the moderately insecure (</w:t>
            </w:r>
            <w:r w:rsidRPr="00BE18D1">
              <w:rPr>
                <w:rFonts w:ascii="Arial" w:hAnsi="Arial" w:cs="Arial"/>
                <w:i/>
                <w:iCs/>
                <w:sz w:val="20"/>
                <w:szCs w:val="20"/>
              </w:rPr>
              <w:t>P</w:t>
            </w:r>
          </w:p>
          <w:p w:rsidR="00433D2F" w:rsidRPr="00C65A0D"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0.0001).</w:t>
            </w:r>
            <w:r>
              <w:rPr>
                <w:rFonts w:ascii="Arial" w:hAnsi="Arial" w:cs="Arial"/>
                <w:sz w:val="20"/>
                <w:szCs w:val="20"/>
              </w:rPr>
              <w:t xml:space="preserve"> </w:t>
            </w:r>
            <w:r w:rsidRPr="00C65A0D">
              <w:rPr>
                <w:rFonts w:ascii="Arial" w:hAnsi="Arial" w:cs="Arial"/>
                <w:sz w:val="20"/>
                <w:szCs w:val="20"/>
              </w:rPr>
              <w:t>The prevalence of overweight was highest for those in the</w:t>
            </w:r>
          </w:p>
          <w:p w:rsidR="00433D2F" w:rsidRPr="00C65A0D" w:rsidRDefault="00433D2F" w:rsidP="00433D2F">
            <w:pPr>
              <w:autoSpaceDE w:val="0"/>
              <w:autoSpaceDN w:val="0"/>
              <w:adjustRightInd w:val="0"/>
              <w:rPr>
                <w:rFonts w:ascii="Arial" w:hAnsi="Arial" w:cs="Arial"/>
                <w:sz w:val="20"/>
                <w:szCs w:val="20"/>
              </w:rPr>
            </w:pPr>
            <w:proofErr w:type="gramStart"/>
            <w:r w:rsidRPr="00C65A0D">
              <w:rPr>
                <w:rFonts w:ascii="Arial" w:hAnsi="Arial" w:cs="Arial"/>
                <w:sz w:val="20"/>
                <w:szCs w:val="20"/>
              </w:rPr>
              <w:t>lowest</w:t>
            </w:r>
            <w:proofErr w:type="gramEnd"/>
            <w:r w:rsidRPr="00C65A0D">
              <w:rPr>
                <w:rFonts w:ascii="Arial" w:hAnsi="Arial" w:cs="Arial"/>
                <w:sz w:val="20"/>
                <w:szCs w:val="20"/>
              </w:rPr>
              <w:t xml:space="preserve"> income category (43.8%</w:t>
            </w:r>
            <w:r>
              <w:rPr>
                <w:rFonts w:ascii="Arial" w:hAnsi="Arial" w:cs="Arial"/>
                <w:sz w:val="20"/>
                <w:szCs w:val="20"/>
              </w:rPr>
              <w:t xml:space="preserve">), with an educational level of </w:t>
            </w:r>
            <w:r w:rsidRPr="00C65A0D">
              <w:rPr>
                <w:rFonts w:ascii="Arial" w:eastAsia="MathematicalPi-One" w:hAnsi="Arial" w:cs="Arial"/>
                <w:sz w:val="20"/>
                <w:szCs w:val="20"/>
              </w:rPr>
              <w:t>#</w:t>
            </w:r>
            <w:r w:rsidRPr="00C65A0D">
              <w:rPr>
                <w:rFonts w:ascii="Arial" w:hAnsi="Arial" w:cs="Arial"/>
                <w:sz w:val="20"/>
                <w:szCs w:val="20"/>
              </w:rPr>
              <w:t xml:space="preserve">11th grade (49.8%), who ate a diet </w:t>
            </w:r>
            <w:r w:rsidRPr="00C65A0D">
              <w:rPr>
                <w:rFonts w:ascii="Arial" w:eastAsia="MathematicalPi-One" w:hAnsi="Arial" w:cs="Arial"/>
                <w:sz w:val="20"/>
                <w:szCs w:val="20"/>
              </w:rPr>
              <w:t>$</w:t>
            </w:r>
            <w:r>
              <w:rPr>
                <w:rFonts w:ascii="Arial" w:hAnsi="Arial" w:cs="Arial"/>
                <w:sz w:val="20"/>
                <w:szCs w:val="20"/>
              </w:rPr>
              <w:t xml:space="preserve">38.1% in fat energy </w:t>
            </w:r>
            <w:r w:rsidRPr="00C65A0D">
              <w:rPr>
                <w:rFonts w:ascii="Arial" w:hAnsi="Arial" w:cs="Arial"/>
                <w:sz w:val="20"/>
                <w:szCs w:val="20"/>
              </w:rPr>
              <w:t>(38.3%), who rarely/never e</w:t>
            </w:r>
            <w:r>
              <w:rPr>
                <w:rFonts w:ascii="Arial" w:hAnsi="Arial" w:cs="Arial"/>
                <w:sz w:val="20"/>
                <w:szCs w:val="20"/>
              </w:rPr>
              <w:t xml:space="preserve">xercised vigorously (41.2%) and </w:t>
            </w:r>
            <w:r w:rsidRPr="00C65A0D">
              <w:rPr>
                <w:rFonts w:ascii="Arial" w:hAnsi="Arial" w:cs="Arial"/>
                <w:sz w:val="20"/>
                <w:szCs w:val="20"/>
              </w:rPr>
              <w:t>who watched television .4 h/d (46.3%).</w:t>
            </w:r>
          </w:p>
          <w:p w:rsidR="00433D2F" w:rsidRPr="00BE18D1" w:rsidRDefault="00433D2F" w:rsidP="00433D2F">
            <w:pPr>
              <w:contextualSpacing/>
              <w:rPr>
                <w:rFonts w:ascii="Arial" w:hAnsi="Arial" w:cs="Arial"/>
                <w:b/>
                <w:bCs/>
                <w:sz w:val="20"/>
                <w:szCs w:val="20"/>
              </w:rPr>
            </w:pPr>
          </w:p>
        </w:tc>
        <w:tc>
          <w:tcPr>
            <w:tcW w:w="1884"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Because of the cross-sectional design, any inferences regarding</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cause</w:t>
            </w:r>
            <w:proofErr w:type="gramEnd"/>
            <w:r w:rsidRPr="00BE18D1">
              <w:rPr>
                <w:rFonts w:ascii="Arial" w:hAnsi="Arial" w:cs="Arial"/>
                <w:sz w:val="20"/>
                <w:szCs w:val="20"/>
              </w:rPr>
              <w:t xml:space="preserve"> and effect must be made with caution and should be considered preliminary. Use of secondary data presented certain</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difficulties</w:t>
            </w:r>
            <w:proofErr w:type="gramEnd"/>
            <w:r w:rsidRPr="00BE18D1">
              <w:rPr>
                <w:rFonts w:ascii="Arial" w:hAnsi="Arial" w:cs="Arial"/>
                <w:sz w:val="20"/>
                <w:szCs w:val="20"/>
              </w:rPr>
              <w:t>. Analyses were limited to the topics, wording</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of</w:t>
            </w:r>
            <w:proofErr w:type="gramEnd"/>
            <w:r w:rsidRPr="00BE18D1">
              <w:rPr>
                <w:rFonts w:ascii="Arial" w:hAnsi="Arial" w:cs="Arial"/>
                <w:sz w:val="20"/>
                <w:szCs w:val="20"/>
              </w:rPr>
              <w:t xml:space="preserve"> questions and variables in the survey instrument.  Validation studies of all CSFII items have not been reported,</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making</w:t>
            </w:r>
            <w:proofErr w:type="gramEnd"/>
            <w:r w:rsidRPr="00BE18D1">
              <w:rPr>
                <w:rFonts w:ascii="Arial" w:hAnsi="Arial" w:cs="Arial"/>
                <w:sz w:val="20"/>
                <w:szCs w:val="20"/>
              </w:rPr>
              <w:t xml:space="preserve"> interpretation of some results problematic. The homeless, who were more likely to be food insecure, were not sampled.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Another concern is that food-insecure women may be fearful of answering</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honestly</w:t>
            </w:r>
            <w:proofErr w:type="gramEnd"/>
            <w:r w:rsidRPr="00BE18D1">
              <w:rPr>
                <w:rFonts w:ascii="Arial" w:hAnsi="Arial" w:cs="Arial"/>
                <w:sz w:val="20"/>
                <w:szCs w:val="20"/>
              </w:rPr>
              <w:t xml:space="preserve"> because honest responses might be perceived as justification for removal of children from their care. Last, </w:t>
            </w:r>
            <w:r w:rsidRPr="00BE18D1">
              <w:rPr>
                <w:rFonts w:ascii="Arial" w:hAnsi="Arial" w:cs="Arial"/>
                <w:sz w:val="20"/>
                <w:szCs w:val="20"/>
              </w:rPr>
              <w:lastRenderedPageBreak/>
              <w:t>it is feasible that the food insecurity/overweight relationship could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be attributable entirely, or in part, to variables not in the</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model</w:t>
            </w:r>
            <w:proofErr w:type="gramEnd"/>
            <w:r w:rsidRPr="00BE18D1">
              <w:rPr>
                <w:rFonts w:ascii="Arial" w:hAnsi="Arial" w:cs="Arial"/>
                <w:sz w:val="20"/>
                <w:szCs w:val="20"/>
              </w:rPr>
              <w:t>, such as psychosocial factors.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Given that the rates of both obesity and food insecurity are on the rise, this is an important topic for further investigation. The finding that food insecurity had unexpected and paradoxical consequences in this study, i.e., higher rates of overweight, and consequently, the potential for increased incidence of obesity-related chronic diseases, must be addressed.</w:t>
            </w:r>
          </w:p>
        </w:tc>
      </w:tr>
    </w:tbl>
    <w:p w:rsidR="00433D2F" w:rsidRDefault="00433D2F" w:rsidP="00433D2F">
      <w:pPr>
        <w:spacing w:line="240" w:lineRule="auto"/>
        <w:contextualSpacing/>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433D2F" w:rsidRPr="00BE18D1" w:rsidRDefault="00433D2F" w:rsidP="00433D2F">
      <w:pPr>
        <w:spacing w:line="240" w:lineRule="auto"/>
        <w:contextualSpacing/>
        <w:rPr>
          <w:rFonts w:ascii="Arial" w:hAnsi="Arial" w:cs="Arial"/>
          <w:bCs/>
          <w:i/>
          <w:sz w:val="20"/>
          <w:szCs w:val="20"/>
        </w:rPr>
      </w:pPr>
      <w:proofErr w:type="spellStart"/>
      <w:r w:rsidRPr="00BE18D1">
        <w:rPr>
          <w:rFonts w:ascii="Arial" w:hAnsi="Arial" w:cs="Arial"/>
          <w:bCs/>
          <w:sz w:val="20"/>
          <w:szCs w:val="20"/>
        </w:rPr>
        <w:t>Bo</w:t>
      </w:r>
      <w:r>
        <w:rPr>
          <w:rFonts w:ascii="Arial" w:hAnsi="Arial" w:cs="Arial"/>
          <w:bCs/>
          <w:sz w:val="20"/>
          <w:szCs w:val="20"/>
        </w:rPr>
        <w:t>ve</w:t>
      </w:r>
      <w:proofErr w:type="spellEnd"/>
      <w:r>
        <w:rPr>
          <w:rFonts w:ascii="Arial" w:hAnsi="Arial" w:cs="Arial"/>
          <w:bCs/>
          <w:sz w:val="20"/>
          <w:szCs w:val="20"/>
        </w:rPr>
        <w:t xml:space="preserve">, C. F. &amp; </w:t>
      </w:r>
      <w:r w:rsidRPr="00BE18D1">
        <w:rPr>
          <w:rFonts w:ascii="Arial" w:hAnsi="Arial" w:cs="Arial"/>
          <w:bCs/>
          <w:sz w:val="20"/>
          <w:szCs w:val="20"/>
        </w:rPr>
        <w:t xml:space="preserve">Olson, C. M. </w:t>
      </w:r>
      <w:proofErr w:type="gramStart"/>
      <w:r w:rsidRPr="00BE18D1">
        <w:rPr>
          <w:rFonts w:ascii="Arial" w:hAnsi="Arial" w:cs="Arial"/>
          <w:bCs/>
          <w:sz w:val="20"/>
          <w:szCs w:val="20"/>
        </w:rPr>
        <w:t>( 2006</w:t>
      </w:r>
      <w:proofErr w:type="gramEnd"/>
      <w:r w:rsidRPr="00BE18D1">
        <w:rPr>
          <w:rFonts w:ascii="Arial" w:hAnsi="Arial" w:cs="Arial"/>
          <w:bCs/>
          <w:sz w:val="20"/>
          <w:szCs w:val="20"/>
        </w:rPr>
        <w:t xml:space="preserve">). Obesity in low-income rural women: Qualitative insights about physical activity and eating patterns. </w:t>
      </w:r>
      <w:r w:rsidRPr="00BE18D1">
        <w:rPr>
          <w:rFonts w:ascii="Arial" w:hAnsi="Arial" w:cs="Arial"/>
          <w:bCs/>
          <w:i/>
          <w:sz w:val="20"/>
          <w:szCs w:val="20"/>
        </w:rPr>
        <w:t xml:space="preserve">Women and </w:t>
      </w:r>
    </w:p>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i/>
          <w:sz w:val="20"/>
          <w:szCs w:val="20"/>
        </w:rPr>
        <w:tab/>
        <w:t>Health,</w:t>
      </w:r>
      <w:r w:rsidRPr="00BE18D1">
        <w:rPr>
          <w:rFonts w:ascii="Arial" w:hAnsi="Arial" w:cs="Arial"/>
          <w:bCs/>
          <w:sz w:val="20"/>
          <w:szCs w:val="20"/>
        </w:rPr>
        <w:t xml:space="preserve"> 44(1), 57-78. </w:t>
      </w:r>
      <w:proofErr w:type="spellStart"/>
      <w:proofErr w:type="gramStart"/>
      <w:r w:rsidRPr="00BE18D1">
        <w:rPr>
          <w:rFonts w:ascii="Arial" w:hAnsi="Arial" w:cs="Arial"/>
          <w:bCs/>
          <w:sz w:val="20"/>
          <w:szCs w:val="20"/>
        </w:rPr>
        <w:t>doi</w:t>
      </w:r>
      <w:proofErr w:type="spellEnd"/>
      <w:proofErr w:type="gramEnd"/>
      <w:r w:rsidRPr="00BE18D1">
        <w:rPr>
          <w:rFonts w:ascii="Arial" w:hAnsi="Arial" w:cs="Arial"/>
          <w:bCs/>
          <w:sz w:val="20"/>
          <w:szCs w:val="20"/>
        </w:rPr>
        <w:t xml:space="preserve"> :10.1300/J013v44n01_04 </w:t>
      </w:r>
    </w:p>
    <w:tbl>
      <w:tblPr>
        <w:tblStyle w:val="TableGrid"/>
        <w:tblW w:w="0" w:type="auto"/>
        <w:tblLook w:val="04A0" w:firstRow="1" w:lastRow="0" w:firstColumn="1" w:lastColumn="0" w:noHBand="0" w:noVBand="1"/>
      </w:tblPr>
      <w:tblGrid>
        <w:gridCol w:w="1622"/>
        <w:gridCol w:w="1611"/>
        <w:gridCol w:w="1683"/>
        <w:gridCol w:w="2395"/>
        <w:gridCol w:w="1167"/>
        <w:gridCol w:w="2444"/>
        <w:gridCol w:w="1688"/>
        <w:gridCol w:w="2006"/>
      </w:tblGrid>
      <w:tr w:rsidR="00433D2F" w:rsidRPr="00BE18D1" w:rsidTr="00433D2F">
        <w:trPr>
          <w:trHeight w:val="9890"/>
        </w:trPr>
        <w:tc>
          <w:tcPr>
            <w:tcW w:w="1622"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Researchers have sought to identify factors that may explain the association</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between food insecurity and elevated weight in low-income</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color w:val="231F20"/>
                <w:sz w:val="20"/>
                <w:szCs w:val="20"/>
              </w:rPr>
              <w:t>women</w:t>
            </w:r>
            <w:proofErr w:type="gramEnd"/>
            <w:r w:rsidRPr="00BE18D1">
              <w:rPr>
                <w:rFonts w:ascii="Arial" w:hAnsi="Arial" w:cs="Arial"/>
                <w:color w:val="231F20"/>
                <w:sz w:val="20"/>
                <w:szCs w:val="20"/>
              </w:rPr>
              <w:t xml:space="preserve">. </w:t>
            </w:r>
          </w:p>
        </w:tc>
        <w:tc>
          <w:tcPr>
            <w:tcW w:w="1611" w:type="dxa"/>
          </w:tcPr>
          <w:p w:rsidR="00433D2F" w:rsidRPr="00BE18D1" w:rsidRDefault="00433D2F" w:rsidP="00433D2F">
            <w:pPr>
              <w:widowControl w:val="0"/>
              <w:overflowPunct w:val="0"/>
              <w:autoSpaceDE w:val="0"/>
              <w:autoSpaceDN w:val="0"/>
              <w:adjustRightInd w:val="0"/>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This investigation sought to</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understand overweight and obesity from the perspective of low-income</w:t>
            </w:r>
          </w:p>
          <w:p w:rsidR="00433D2F" w:rsidRPr="00BE18D1" w:rsidRDefault="00433D2F" w:rsidP="00433D2F">
            <w:pPr>
              <w:contextualSpacing/>
              <w:rPr>
                <w:rFonts w:ascii="Arial" w:hAnsi="Arial" w:cs="Arial"/>
                <w:bCs/>
                <w:sz w:val="20"/>
                <w:szCs w:val="20"/>
              </w:rPr>
            </w:pPr>
            <w:r w:rsidRPr="00BE18D1">
              <w:rPr>
                <w:rFonts w:ascii="Arial" w:hAnsi="Arial" w:cs="Arial"/>
                <w:color w:val="231F20"/>
                <w:sz w:val="20"/>
                <w:szCs w:val="20"/>
              </w:rPr>
              <w:t>mothers living in rural New York State, focusing in particular on challenges to maintaining a healthy weight that may be unique to rural poverty.</w:t>
            </w:r>
          </w:p>
        </w:tc>
        <w:tc>
          <w:tcPr>
            <w:tcW w:w="1683"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bCs/>
                <w:sz w:val="20"/>
                <w:szCs w:val="20"/>
              </w:rPr>
              <w:t xml:space="preserve">Key concepts were </w:t>
            </w:r>
            <w:r w:rsidRPr="00BE18D1">
              <w:rPr>
                <w:rFonts w:ascii="Arial" w:hAnsi="Arial" w:cs="Arial"/>
                <w:color w:val="231F20"/>
                <w:sz w:val="20"/>
                <w:szCs w:val="20"/>
              </w:rPr>
              <w:t xml:space="preserve">Body weight, obesity, poverty, physical activity, eating patterns, food insecurity, rural health, women’s health, and transportation. Research questions were addressed to physical activity, transportation barriers, physical environment, eating patterns, food insecurity, emotional eating, body satisfaction, weight loss intentions, and perceived dietary deprivation.  </w:t>
            </w:r>
          </w:p>
        </w:tc>
        <w:tc>
          <w:tcPr>
            <w:tcW w:w="2395"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 xml:space="preserve">The research was guided by an </w:t>
            </w:r>
            <w:proofErr w:type="spellStart"/>
            <w:r w:rsidRPr="00BE18D1">
              <w:rPr>
                <w:rFonts w:ascii="Arial" w:hAnsi="Arial" w:cs="Arial"/>
                <w:color w:val="231F20"/>
                <w:sz w:val="20"/>
                <w:szCs w:val="20"/>
              </w:rPr>
              <w:t>interpretivist</w:t>
            </w:r>
            <w:proofErr w:type="spellEnd"/>
            <w:r w:rsidRPr="00BE18D1">
              <w:rPr>
                <w:rFonts w:ascii="Arial" w:hAnsi="Arial" w:cs="Arial"/>
                <w:color w:val="231F20"/>
                <w:sz w:val="20"/>
                <w:szCs w:val="20"/>
              </w:rPr>
              <w:t xml:space="preserve"> perspective, which acknowledges the complexity and importance of everyday contexts in human behaviors and uses qualitative research methods, which are useful in health research for understanding complex issues that have been poorly understood by survey questions alone.</w:t>
            </w:r>
          </w:p>
        </w:tc>
        <w:tc>
          <w:tcPr>
            <w:tcW w:w="1167"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Qualitative</w:t>
            </w:r>
          </w:p>
        </w:tc>
        <w:tc>
          <w:tcPr>
            <w:tcW w:w="2444"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Informants were recruited by staff</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of programs already serving low-income families in these counties: Cooperative</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Extension, the Special Supplemental Nutrition Program for Women, Infants, and Children (WIC), and Even Start (a family literacy</w:t>
            </w:r>
            <w:r>
              <w:rPr>
                <w:rFonts w:ascii="Arial" w:hAnsi="Arial" w:cs="Arial"/>
                <w:color w:val="231F20"/>
                <w:sz w:val="20"/>
                <w:szCs w:val="20"/>
              </w:rPr>
              <w:t xml:space="preserve"> </w:t>
            </w:r>
            <w:r w:rsidRPr="00BE18D1">
              <w:rPr>
                <w:rFonts w:ascii="Arial" w:hAnsi="Arial" w:cs="Arial"/>
                <w:color w:val="231F20"/>
                <w:sz w:val="20"/>
                <w:szCs w:val="20"/>
              </w:rPr>
              <w:t xml:space="preserve">program). To be eligible to participate, each informant had to meet the following criteria: be a mother who was at least 18-years-old, </w:t>
            </w:r>
            <w:proofErr w:type="gramStart"/>
            <w:r w:rsidRPr="00BE18D1">
              <w:rPr>
                <w:rFonts w:ascii="Arial" w:hAnsi="Arial" w:cs="Arial"/>
                <w:color w:val="231F20"/>
                <w:sz w:val="20"/>
                <w:szCs w:val="20"/>
              </w:rPr>
              <w:t>have</w:t>
            </w:r>
            <w:proofErr w:type="gramEnd"/>
            <w:r w:rsidRPr="00BE18D1">
              <w:rPr>
                <w:rFonts w:ascii="Arial" w:hAnsi="Arial" w:cs="Arial"/>
                <w:color w:val="231F20"/>
                <w:sz w:val="20"/>
                <w:szCs w:val="20"/>
              </w:rPr>
              <w:t xml:space="preserve"> at least one child 12-years-old or younger living in her home, and have an annual household income of less than 200% of the federal poverty level. Twenty-eight informants participated in this study. In depth </w:t>
            </w:r>
            <w:r>
              <w:rPr>
                <w:rFonts w:ascii="Arial" w:hAnsi="Arial" w:cs="Arial"/>
                <w:color w:val="231F20"/>
                <w:sz w:val="20"/>
                <w:szCs w:val="20"/>
              </w:rPr>
              <w:t xml:space="preserve">personal interviews were </w:t>
            </w:r>
            <w:r w:rsidRPr="00BE18D1">
              <w:rPr>
                <w:rFonts w:ascii="Arial" w:hAnsi="Arial" w:cs="Arial"/>
                <w:color w:val="231F20"/>
                <w:sz w:val="20"/>
                <w:szCs w:val="20"/>
              </w:rPr>
              <w:t xml:space="preserve">conducted with each informant on three occasions roughly a year apart. Informants gave </w:t>
            </w:r>
            <w:r w:rsidRPr="00BE18D1">
              <w:rPr>
                <w:rFonts w:ascii="Arial" w:hAnsi="Arial" w:cs="Arial"/>
                <w:color w:val="231F20"/>
                <w:sz w:val="20"/>
                <w:szCs w:val="20"/>
              </w:rPr>
              <w:lastRenderedPageBreak/>
              <w:t>written informed consent upon enrollment.</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Upon completion of each interview, informants received a $20 gift certificate</w:t>
            </w:r>
            <w:r>
              <w:rPr>
                <w:rFonts w:ascii="Arial" w:hAnsi="Arial" w:cs="Arial"/>
                <w:color w:val="231F20"/>
                <w:sz w:val="20"/>
                <w:szCs w:val="20"/>
              </w:rPr>
              <w:t xml:space="preserve"> </w:t>
            </w:r>
            <w:r w:rsidRPr="00BE18D1">
              <w:rPr>
                <w:rFonts w:ascii="Arial" w:hAnsi="Arial" w:cs="Arial"/>
                <w:color w:val="231F20"/>
                <w:sz w:val="20"/>
                <w:szCs w:val="20"/>
              </w:rPr>
              <w:t>to a local grocery store. Open and closed ended questions were asked and the interviews lasted form on and a half to three hours and were audio taped.</w:t>
            </w:r>
            <w:r>
              <w:rPr>
                <w:rFonts w:ascii="Arial" w:hAnsi="Arial" w:cs="Arial"/>
                <w:color w:val="231F20"/>
                <w:sz w:val="20"/>
                <w:szCs w:val="20"/>
              </w:rPr>
              <w:t xml:space="preserve"> </w:t>
            </w:r>
            <w:r w:rsidRPr="00BE18D1">
              <w:rPr>
                <w:rFonts w:ascii="Arial" w:hAnsi="Arial" w:cs="Arial"/>
                <w:color w:val="231F20"/>
                <w:sz w:val="20"/>
                <w:szCs w:val="20"/>
              </w:rPr>
              <w:t>Qualitative data were analyzed using the constant comparative method, with data co</w:t>
            </w:r>
            <w:r>
              <w:rPr>
                <w:rFonts w:ascii="Arial" w:hAnsi="Arial" w:cs="Arial"/>
                <w:color w:val="231F20"/>
                <w:sz w:val="20"/>
                <w:szCs w:val="20"/>
              </w:rPr>
              <w:t xml:space="preserve">llection and analysis occurring </w:t>
            </w:r>
            <w:r w:rsidRPr="00BE18D1">
              <w:rPr>
                <w:rFonts w:ascii="Arial" w:hAnsi="Arial" w:cs="Arial"/>
                <w:color w:val="231F20"/>
                <w:sz w:val="20"/>
                <w:szCs w:val="20"/>
              </w:rPr>
              <w:t>simultaneously. Scoring of informants’ responses to the U.S. Household Food Security</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Survey followed U.S. Department of Agriculture guidelines.</w:t>
            </w:r>
          </w:p>
        </w:tc>
        <w:tc>
          <w:tcPr>
            <w:tcW w:w="1688"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 xml:space="preserve">Results or Findings (include </w:t>
            </w:r>
          </w:p>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 xml:space="preserve">descriptive and inferential </w:t>
            </w:r>
          </w:p>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bCs/>
                <w:sz w:val="20"/>
                <w:szCs w:val="20"/>
              </w:rPr>
              <w:t xml:space="preserve">43% of the informants were without transportation. Lack of public transportation and high gas prices also limited physical activity. </w:t>
            </w:r>
            <w:r w:rsidRPr="00BE18D1">
              <w:rPr>
                <w:rFonts w:ascii="Arial" w:hAnsi="Arial" w:cs="Arial"/>
                <w:color w:val="231F20"/>
                <w:sz w:val="20"/>
                <w:szCs w:val="20"/>
              </w:rPr>
              <w:t>Transportation difficulties were twice as</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common among informants who were overweight or obese (53%) compared</w:t>
            </w:r>
          </w:p>
          <w:p w:rsidR="00433D2F" w:rsidRPr="00BE18D1" w:rsidRDefault="00433D2F" w:rsidP="00433D2F">
            <w:pPr>
              <w:autoSpaceDE w:val="0"/>
              <w:autoSpaceDN w:val="0"/>
              <w:adjustRightInd w:val="0"/>
              <w:rPr>
                <w:rFonts w:ascii="Arial" w:hAnsi="Arial" w:cs="Arial"/>
                <w:color w:val="231F20"/>
                <w:sz w:val="20"/>
                <w:szCs w:val="20"/>
              </w:rPr>
            </w:pPr>
            <w:proofErr w:type="gramStart"/>
            <w:r w:rsidRPr="00BE18D1">
              <w:rPr>
                <w:rFonts w:ascii="Arial" w:hAnsi="Arial" w:cs="Arial"/>
                <w:color w:val="231F20"/>
                <w:sz w:val="20"/>
                <w:szCs w:val="20"/>
              </w:rPr>
              <w:t>with</w:t>
            </w:r>
            <w:proofErr w:type="gramEnd"/>
            <w:r w:rsidRPr="00BE18D1">
              <w:rPr>
                <w:rFonts w:ascii="Arial" w:hAnsi="Arial" w:cs="Arial"/>
                <w:color w:val="231F20"/>
                <w:sz w:val="20"/>
                <w:szCs w:val="20"/>
              </w:rPr>
              <w:t xml:space="preserve"> those who were normal weight or underweight (27%). Walking was difficult in</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these settings, especially for informants with young children and strollers</w:t>
            </w:r>
          </w:p>
          <w:p w:rsidR="00433D2F" w:rsidRPr="00BE18D1" w:rsidRDefault="00433D2F" w:rsidP="00433D2F">
            <w:pPr>
              <w:autoSpaceDE w:val="0"/>
              <w:autoSpaceDN w:val="0"/>
              <w:adjustRightInd w:val="0"/>
              <w:rPr>
                <w:rFonts w:ascii="Arial" w:hAnsi="Arial" w:cs="Arial"/>
                <w:color w:val="231F20"/>
                <w:sz w:val="20"/>
                <w:szCs w:val="20"/>
              </w:rPr>
            </w:pPr>
            <w:proofErr w:type="gramStart"/>
            <w:r w:rsidRPr="00BE18D1">
              <w:rPr>
                <w:rFonts w:ascii="Arial" w:hAnsi="Arial" w:cs="Arial"/>
                <w:color w:val="231F20"/>
                <w:sz w:val="20"/>
                <w:szCs w:val="20"/>
              </w:rPr>
              <w:t>or</w:t>
            </w:r>
            <w:proofErr w:type="gramEnd"/>
            <w:r w:rsidRPr="00BE18D1">
              <w:rPr>
                <w:rFonts w:ascii="Arial" w:hAnsi="Arial" w:cs="Arial"/>
                <w:color w:val="231F20"/>
                <w:sz w:val="20"/>
                <w:szCs w:val="20"/>
              </w:rPr>
              <w:t xml:space="preserve"> for those with health problems inhibiting mobility. The food-security status of many informants (40%) changed </w:t>
            </w:r>
            <w:r w:rsidRPr="00BE18D1">
              <w:rPr>
                <w:rFonts w:ascii="Arial" w:hAnsi="Arial" w:cs="Arial"/>
                <w:color w:val="231F20"/>
                <w:sz w:val="20"/>
                <w:szCs w:val="20"/>
              </w:rPr>
              <w:lastRenderedPageBreak/>
              <w:t>across the study period. Two-thirds of informants’ households</w:t>
            </w:r>
          </w:p>
          <w:p w:rsidR="00433D2F" w:rsidRPr="00BE18D1" w:rsidRDefault="00433D2F" w:rsidP="00433D2F">
            <w:pPr>
              <w:autoSpaceDE w:val="0"/>
              <w:autoSpaceDN w:val="0"/>
              <w:adjustRightInd w:val="0"/>
              <w:rPr>
                <w:rFonts w:ascii="Arial" w:hAnsi="Arial" w:cs="Arial"/>
                <w:color w:val="231F20"/>
                <w:sz w:val="20"/>
                <w:szCs w:val="20"/>
              </w:rPr>
            </w:pPr>
            <w:proofErr w:type="gramStart"/>
            <w:r w:rsidRPr="00BE18D1">
              <w:rPr>
                <w:rFonts w:ascii="Arial" w:hAnsi="Arial" w:cs="Arial"/>
                <w:color w:val="231F20"/>
                <w:sz w:val="20"/>
                <w:szCs w:val="20"/>
              </w:rPr>
              <w:t>were</w:t>
            </w:r>
            <w:proofErr w:type="gramEnd"/>
            <w:r w:rsidRPr="00BE18D1">
              <w:rPr>
                <w:rFonts w:ascii="Arial" w:hAnsi="Arial" w:cs="Arial"/>
                <w:color w:val="231F20"/>
                <w:sz w:val="20"/>
                <w:szCs w:val="20"/>
              </w:rPr>
              <w:t xml:space="preserve"> food insecure at one or more interviews. Many informants (60%)–food secure and food insecure</w:t>
            </w:r>
          </w:p>
          <w:p w:rsidR="00433D2F" w:rsidRPr="00BE18D1" w:rsidRDefault="00433D2F" w:rsidP="00433D2F">
            <w:pPr>
              <w:autoSpaceDE w:val="0"/>
              <w:autoSpaceDN w:val="0"/>
              <w:adjustRightInd w:val="0"/>
              <w:rPr>
                <w:rFonts w:ascii="Arial" w:hAnsi="Arial" w:cs="Arial"/>
                <w:color w:val="231F20"/>
                <w:sz w:val="20"/>
                <w:szCs w:val="20"/>
              </w:rPr>
            </w:pPr>
            <w:proofErr w:type="gramStart"/>
            <w:r w:rsidRPr="00BE18D1">
              <w:rPr>
                <w:rFonts w:ascii="Arial" w:hAnsi="Arial" w:cs="Arial"/>
                <w:color w:val="231F20"/>
                <w:sz w:val="20"/>
                <w:szCs w:val="20"/>
              </w:rPr>
              <w:t>alike–reported</w:t>
            </w:r>
            <w:proofErr w:type="gramEnd"/>
            <w:r w:rsidRPr="00BE18D1">
              <w:rPr>
                <w:rFonts w:ascii="Arial" w:hAnsi="Arial" w:cs="Arial"/>
                <w:color w:val="231F20"/>
                <w:sz w:val="20"/>
                <w:szCs w:val="20"/>
              </w:rPr>
              <w:t xml:space="preserve"> eating more food than usual in response to stress, sadness, boredom, or loneliness. Emotional eating was described by three quarters of informants who were overweight or obese, compared with </w:t>
            </w:r>
            <w:proofErr w:type="gramStart"/>
            <w:r w:rsidRPr="00BE18D1">
              <w:rPr>
                <w:rFonts w:ascii="Arial" w:hAnsi="Arial" w:cs="Arial"/>
                <w:color w:val="231F20"/>
                <w:sz w:val="20"/>
                <w:szCs w:val="20"/>
              </w:rPr>
              <w:t>fewer</w:t>
            </w:r>
            <w:proofErr w:type="gramEnd"/>
            <w:r w:rsidRPr="00BE18D1">
              <w:rPr>
                <w:rFonts w:ascii="Arial" w:hAnsi="Arial" w:cs="Arial"/>
                <w:color w:val="231F20"/>
                <w:sz w:val="20"/>
                <w:szCs w:val="20"/>
              </w:rPr>
              <w:t xml:space="preserve"> than one half (44%) of those with normal weights. Most of the participants who were overweight did see their weight as a problem.</w:t>
            </w:r>
          </w:p>
        </w:tc>
        <w:tc>
          <w:tcPr>
            <w:tcW w:w="20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
                <w:sz w:val="20"/>
                <w:szCs w:val="20"/>
              </w:rPr>
            </w:pP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Our findings were limited by the characteristics of the women we</w:t>
            </w:r>
          </w:p>
          <w:p w:rsidR="00433D2F" w:rsidRPr="00BE18D1" w:rsidRDefault="00433D2F" w:rsidP="00433D2F">
            <w:pPr>
              <w:autoSpaceDE w:val="0"/>
              <w:autoSpaceDN w:val="0"/>
              <w:adjustRightInd w:val="0"/>
              <w:rPr>
                <w:rFonts w:ascii="Arial" w:hAnsi="Arial" w:cs="Arial"/>
                <w:color w:val="231F20"/>
                <w:sz w:val="20"/>
                <w:szCs w:val="20"/>
              </w:rPr>
            </w:pPr>
            <w:proofErr w:type="gramStart"/>
            <w:r w:rsidRPr="00BE18D1">
              <w:rPr>
                <w:rFonts w:ascii="Arial" w:hAnsi="Arial" w:cs="Arial"/>
                <w:color w:val="231F20"/>
                <w:sz w:val="20"/>
                <w:szCs w:val="20"/>
              </w:rPr>
              <w:t>studied</w:t>
            </w:r>
            <w:proofErr w:type="gramEnd"/>
            <w:r w:rsidRPr="00BE18D1">
              <w:rPr>
                <w:rFonts w:ascii="Arial" w:hAnsi="Arial" w:cs="Arial"/>
                <w:color w:val="231F20"/>
                <w:sz w:val="20"/>
                <w:szCs w:val="20"/>
              </w:rPr>
              <w:t>. Nearly all of our informants were white women, precluding</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extension of our findings about body image to women of other racial</w:t>
            </w:r>
          </w:p>
          <w:p w:rsidR="00433D2F" w:rsidRPr="00BE18D1" w:rsidRDefault="00433D2F" w:rsidP="00433D2F">
            <w:pPr>
              <w:autoSpaceDE w:val="0"/>
              <w:autoSpaceDN w:val="0"/>
              <w:adjustRightInd w:val="0"/>
              <w:rPr>
                <w:rFonts w:ascii="Arial" w:hAnsi="Arial" w:cs="Arial"/>
                <w:color w:val="231F20"/>
                <w:sz w:val="20"/>
                <w:szCs w:val="20"/>
              </w:rPr>
            </w:pPr>
            <w:proofErr w:type="gramStart"/>
            <w:r w:rsidRPr="00BE18D1">
              <w:rPr>
                <w:rFonts w:ascii="Arial" w:hAnsi="Arial" w:cs="Arial"/>
                <w:color w:val="231F20"/>
                <w:sz w:val="20"/>
                <w:szCs w:val="20"/>
              </w:rPr>
              <w:t>backgrounds</w:t>
            </w:r>
            <w:proofErr w:type="gramEnd"/>
            <w:r w:rsidRPr="00BE18D1">
              <w:rPr>
                <w:rFonts w:ascii="Arial" w:hAnsi="Arial" w:cs="Arial"/>
                <w:color w:val="231F20"/>
                <w:sz w:val="20"/>
                <w:szCs w:val="20"/>
              </w:rPr>
              <w:t>. Similarly, our research was conducted in a rural region of the northeastern U.S. and its findings may</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not be generalizable to other geographic areas of the U.S. Multidisciplinary approaches are needed to address obesity in low income rural women, with attention given to underlying</w:t>
            </w:r>
          </w:p>
          <w:p w:rsidR="00433D2F" w:rsidRPr="00BE18D1" w:rsidRDefault="00433D2F" w:rsidP="00433D2F">
            <w:pPr>
              <w:autoSpaceDE w:val="0"/>
              <w:autoSpaceDN w:val="0"/>
              <w:adjustRightInd w:val="0"/>
              <w:rPr>
                <w:rFonts w:ascii="Arial" w:hAnsi="Arial" w:cs="Arial"/>
                <w:color w:val="231F20"/>
                <w:sz w:val="20"/>
                <w:szCs w:val="20"/>
              </w:rPr>
            </w:pPr>
            <w:r w:rsidRPr="00BE18D1">
              <w:rPr>
                <w:rFonts w:ascii="Arial" w:hAnsi="Arial" w:cs="Arial"/>
                <w:color w:val="231F20"/>
                <w:sz w:val="20"/>
                <w:szCs w:val="20"/>
              </w:rPr>
              <w:t>factors such as transportation difficulties, physical inactivity,</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color w:val="231F20"/>
                <w:sz w:val="20"/>
                <w:szCs w:val="20"/>
              </w:rPr>
              <w:t>social</w:t>
            </w:r>
            <w:proofErr w:type="gramEnd"/>
            <w:r w:rsidRPr="00BE18D1">
              <w:rPr>
                <w:rFonts w:ascii="Arial" w:hAnsi="Arial" w:cs="Arial"/>
                <w:color w:val="231F20"/>
                <w:sz w:val="20"/>
                <w:szCs w:val="20"/>
              </w:rPr>
              <w:t xml:space="preserve"> isolation, food insecurity, emotional eating, </w:t>
            </w:r>
            <w:r w:rsidRPr="00BE18D1">
              <w:rPr>
                <w:rFonts w:ascii="Arial" w:hAnsi="Arial" w:cs="Arial"/>
                <w:color w:val="231F20"/>
                <w:sz w:val="20"/>
                <w:szCs w:val="20"/>
              </w:rPr>
              <w:lastRenderedPageBreak/>
              <w:t>and disordered eating.</w:t>
            </w:r>
          </w:p>
        </w:tc>
      </w:tr>
    </w:tbl>
    <w:p w:rsidR="00433D2F" w:rsidRPr="00BE18D1" w:rsidRDefault="00433D2F" w:rsidP="00433D2F">
      <w:pPr>
        <w:spacing w:line="240" w:lineRule="auto"/>
        <w:contextualSpacing/>
        <w:rPr>
          <w:rFonts w:ascii="Arial" w:hAnsi="Arial" w:cs="Arial"/>
          <w:bCs/>
          <w:sz w:val="20"/>
          <w:szCs w:val="20"/>
        </w:rPr>
      </w:pPr>
    </w:p>
    <w:p w:rsidR="00433D2F" w:rsidRPr="00BE18D1" w:rsidRDefault="00433D2F" w:rsidP="00433D2F">
      <w:pPr>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lastRenderedPageBreak/>
        <w:t xml:space="preserve">Jordan, K. C., Freeland-Graves, J. H., </w:t>
      </w:r>
      <w:proofErr w:type="spellStart"/>
      <w:r w:rsidRPr="00BE18D1">
        <w:rPr>
          <w:rFonts w:ascii="Arial" w:hAnsi="Arial" w:cs="Arial"/>
          <w:bCs/>
          <w:sz w:val="20"/>
          <w:szCs w:val="20"/>
        </w:rPr>
        <w:t>Klohe</w:t>
      </w:r>
      <w:proofErr w:type="spellEnd"/>
      <w:r w:rsidRPr="00BE18D1">
        <w:rPr>
          <w:rFonts w:ascii="Arial" w:hAnsi="Arial" w:cs="Arial"/>
          <w:bCs/>
          <w:sz w:val="20"/>
          <w:szCs w:val="20"/>
        </w:rPr>
        <w:t xml:space="preserve">-Lehman, D. M., </w:t>
      </w:r>
      <w:proofErr w:type="spellStart"/>
      <w:r w:rsidRPr="00BE18D1">
        <w:rPr>
          <w:rFonts w:ascii="Arial" w:hAnsi="Arial" w:cs="Arial"/>
          <w:bCs/>
          <w:sz w:val="20"/>
          <w:szCs w:val="20"/>
        </w:rPr>
        <w:t>Cai</w:t>
      </w:r>
      <w:proofErr w:type="spellEnd"/>
      <w:r w:rsidRPr="00BE18D1">
        <w:rPr>
          <w:rFonts w:ascii="Arial" w:hAnsi="Arial" w:cs="Arial"/>
          <w:bCs/>
          <w:sz w:val="20"/>
          <w:szCs w:val="20"/>
        </w:rPr>
        <w:t xml:space="preserve">, G., </w:t>
      </w:r>
      <w:proofErr w:type="spellStart"/>
      <w:r w:rsidRPr="00BE18D1">
        <w:rPr>
          <w:rFonts w:ascii="Arial" w:hAnsi="Arial" w:cs="Arial"/>
          <w:bCs/>
          <w:sz w:val="20"/>
          <w:szCs w:val="20"/>
        </w:rPr>
        <w:t>Voruganti</w:t>
      </w:r>
      <w:proofErr w:type="spellEnd"/>
      <w:r w:rsidRPr="00BE18D1">
        <w:rPr>
          <w:rFonts w:ascii="Arial" w:hAnsi="Arial" w:cs="Arial"/>
          <w:bCs/>
          <w:sz w:val="20"/>
          <w:szCs w:val="20"/>
        </w:rPr>
        <w:t xml:space="preserve"> V. S., </w:t>
      </w:r>
      <w:proofErr w:type="spellStart"/>
      <w:r w:rsidRPr="00BE18D1">
        <w:rPr>
          <w:rFonts w:ascii="Arial" w:hAnsi="Arial" w:cs="Arial"/>
          <w:bCs/>
          <w:sz w:val="20"/>
          <w:szCs w:val="20"/>
        </w:rPr>
        <w:t>Proffit</w:t>
      </w:r>
      <w:proofErr w:type="spellEnd"/>
      <w:r w:rsidRPr="00BE18D1">
        <w:rPr>
          <w:rFonts w:ascii="Arial" w:hAnsi="Arial" w:cs="Arial"/>
          <w:bCs/>
          <w:sz w:val="20"/>
          <w:szCs w:val="20"/>
        </w:rPr>
        <w:t xml:space="preserve">, J. M., </w:t>
      </w:r>
      <w:proofErr w:type="spellStart"/>
      <w:r w:rsidRPr="00BE18D1">
        <w:rPr>
          <w:rFonts w:ascii="Arial" w:hAnsi="Arial" w:cs="Arial"/>
          <w:bCs/>
          <w:sz w:val="20"/>
          <w:szCs w:val="20"/>
        </w:rPr>
        <w:t>Nuss</w:t>
      </w:r>
      <w:proofErr w:type="spellEnd"/>
      <w:r w:rsidRPr="00BE18D1">
        <w:rPr>
          <w:rFonts w:ascii="Arial" w:hAnsi="Arial" w:cs="Arial"/>
          <w:bCs/>
          <w:sz w:val="20"/>
          <w:szCs w:val="20"/>
        </w:rPr>
        <w:t xml:space="preserve">, H. J., </w:t>
      </w:r>
      <w:proofErr w:type="spellStart"/>
      <w:r w:rsidRPr="00BE18D1">
        <w:rPr>
          <w:rFonts w:ascii="Arial" w:hAnsi="Arial" w:cs="Arial"/>
          <w:bCs/>
          <w:sz w:val="20"/>
          <w:szCs w:val="20"/>
        </w:rPr>
        <w:t>Milani</w:t>
      </w:r>
      <w:proofErr w:type="spellEnd"/>
      <w:r w:rsidRPr="00BE18D1">
        <w:rPr>
          <w:rFonts w:ascii="Arial" w:hAnsi="Arial" w:cs="Arial"/>
          <w:bCs/>
          <w:sz w:val="20"/>
          <w:szCs w:val="20"/>
        </w:rPr>
        <w:t xml:space="preserve">, T. J., &amp; </w:t>
      </w:r>
      <w:proofErr w:type="spellStart"/>
      <w:r w:rsidRPr="00BE18D1">
        <w:rPr>
          <w:rFonts w:ascii="Arial" w:hAnsi="Arial" w:cs="Arial"/>
          <w:bCs/>
          <w:sz w:val="20"/>
          <w:szCs w:val="20"/>
        </w:rPr>
        <w:t>Bohman</w:t>
      </w:r>
      <w:proofErr w:type="spellEnd"/>
      <w:r w:rsidRPr="00BE18D1">
        <w:rPr>
          <w:rFonts w:ascii="Arial" w:hAnsi="Arial" w:cs="Arial"/>
          <w:bCs/>
          <w:sz w:val="20"/>
          <w:szCs w:val="20"/>
        </w:rPr>
        <w:t>, T.M.</w:t>
      </w:r>
      <w:r>
        <w:rPr>
          <w:rFonts w:ascii="Arial" w:hAnsi="Arial" w:cs="Arial"/>
          <w:bCs/>
          <w:sz w:val="20"/>
          <w:szCs w:val="20"/>
        </w:rPr>
        <w:t xml:space="preserve"> (2008).</w:t>
      </w:r>
      <w:r w:rsidRPr="00BE18D1">
        <w:rPr>
          <w:rFonts w:ascii="Arial" w:hAnsi="Arial" w:cs="Arial"/>
          <w:bCs/>
          <w:sz w:val="20"/>
          <w:szCs w:val="20"/>
        </w:rPr>
        <w:t xml:space="preserve">  A </w:t>
      </w:r>
    </w:p>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tab/>
      </w:r>
      <w:proofErr w:type="gramStart"/>
      <w:r w:rsidRPr="00BE18D1">
        <w:rPr>
          <w:rFonts w:ascii="Arial" w:hAnsi="Arial" w:cs="Arial"/>
          <w:bCs/>
          <w:sz w:val="20"/>
          <w:szCs w:val="20"/>
        </w:rPr>
        <w:t>nutrition</w:t>
      </w:r>
      <w:proofErr w:type="gramEnd"/>
      <w:r w:rsidRPr="00BE18D1">
        <w:rPr>
          <w:rFonts w:ascii="Arial" w:hAnsi="Arial" w:cs="Arial"/>
          <w:bCs/>
          <w:sz w:val="20"/>
          <w:szCs w:val="20"/>
        </w:rPr>
        <w:t xml:space="preserve"> and physical activity intervention promotes weight loss and enhances diet attitudes in low-income mothers of young children.</w:t>
      </w:r>
    </w:p>
    <w:p w:rsidR="00433D2F" w:rsidRPr="00BE18D1" w:rsidRDefault="00433D2F" w:rsidP="00433D2F">
      <w:pPr>
        <w:spacing w:line="240" w:lineRule="auto"/>
        <w:ind w:firstLine="720"/>
        <w:contextualSpacing/>
        <w:rPr>
          <w:rFonts w:ascii="Arial" w:hAnsi="Arial" w:cs="Arial"/>
          <w:bCs/>
          <w:sz w:val="20"/>
          <w:szCs w:val="20"/>
        </w:rPr>
      </w:pPr>
      <w:r w:rsidRPr="00BE18D1">
        <w:rPr>
          <w:rFonts w:ascii="Arial" w:hAnsi="Arial" w:cs="Arial"/>
          <w:bCs/>
          <w:i/>
          <w:sz w:val="20"/>
          <w:szCs w:val="20"/>
        </w:rPr>
        <w:t>Nutrition Research</w:t>
      </w:r>
      <w:r w:rsidRPr="00BE18D1">
        <w:rPr>
          <w:rFonts w:ascii="Arial" w:hAnsi="Arial" w:cs="Arial"/>
          <w:bCs/>
          <w:sz w:val="20"/>
          <w:szCs w:val="20"/>
        </w:rPr>
        <w:t xml:space="preserve">, 28, 13-20, </w:t>
      </w:r>
      <w:proofErr w:type="spellStart"/>
      <w:r w:rsidRPr="00BE18D1">
        <w:rPr>
          <w:rFonts w:ascii="Arial" w:hAnsi="Arial" w:cs="Arial"/>
          <w:bCs/>
          <w:sz w:val="20"/>
          <w:szCs w:val="20"/>
        </w:rPr>
        <w:t>doi</w:t>
      </w:r>
      <w:proofErr w:type="spellEnd"/>
      <w:r w:rsidRPr="00BE18D1">
        <w:rPr>
          <w:rFonts w:ascii="Arial" w:hAnsi="Arial" w:cs="Arial"/>
          <w:bCs/>
          <w:sz w:val="20"/>
          <w:szCs w:val="20"/>
        </w:rPr>
        <w:t xml:space="preserve"> 10.1016/j.nutres.2007.11.005 </w:t>
      </w:r>
    </w:p>
    <w:tbl>
      <w:tblPr>
        <w:tblStyle w:val="TableGrid"/>
        <w:tblW w:w="14868" w:type="dxa"/>
        <w:tblLayout w:type="fixed"/>
        <w:tblLook w:val="04A0" w:firstRow="1" w:lastRow="0" w:firstColumn="1" w:lastColumn="0" w:noHBand="0" w:noVBand="1"/>
      </w:tblPr>
      <w:tblGrid>
        <w:gridCol w:w="1661"/>
        <w:gridCol w:w="1567"/>
        <w:gridCol w:w="1695"/>
        <w:gridCol w:w="1395"/>
        <w:gridCol w:w="1350"/>
        <w:gridCol w:w="2520"/>
        <w:gridCol w:w="2700"/>
        <w:gridCol w:w="1980"/>
      </w:tblGrid>
      <w:tr w:rsidR="00433D2F" w:rsidRPr="00BE18D1" w:rsidTr="00433D2F">
        <w:trPr>
          <w:trHeight w:val="9845"/>
        </w:trPr>
        <w:tc>
          <w:tcPr>
            <w:tcW w:w="1661"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autoSpaceDE w:val="0"/>
              <w:autoSpaceDN w:val="0"/>
              <w:adjustRightInd w:val="0"/>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Effective interventions targeted toward low-income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women are needed to combat the rising prevalence</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sz w:val="20"/>
                <w:szCs w:val="20"/>
              </w:rPr>
              <w:t>of</w:t>
            </w:r>
            <w:proofErr w:type="gramEnd"/>
            <w:r w:rsidRPr="00BE18D1">
              <w:rPr>
                <w:rFonts w:ascii="Arial" w:hAnsi="Arial" w:cs="Arial"/>
                <w:sz w:val="20"/>
                <w:szCs w:val="20"/>
              </w:rPr>
              <w:t xml:space="preserve"> obesity and diabetes in the US.</w:t>
            </w:r>
          </w:p>
        </w:tc>
        <w:tc>
          <w:tcPr>
            <w:tcW w:w="1567" w:type="dxa"/>
          </w:tcPr>
          <w:p w:rsidR="00433D2F" w:rsidRPr="00BE18D1" w:rsidRDefault="00433D2F" w:rsidP="00433D2F">
            <w:pPr>
              <w:widowControl w:val="0"/>
              <w:overflowPunct w:val="0"/>
              <w:autoSpaceDE w:val="0"/>
              <w:autoSpaceDN w:val="0"/>
              <w:adjustRightInd w:val="0"/>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purpose of this study was to evaluate a nutrition and physical activity program for reducing</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sz w:val="20"/>
                <w:szCs w:val="20"/>
              </w:rPr>
              <w:t>body</w:t>
            </w:r>
            <w:proofErr w:type="gramEnd"/>
            <w:r w:rsidRPr="00BE18D1">
              <w:rPr>
                <w:rFonts w:ascii="Arial" w:hAnsi="Arial" w:cs="Arial"/>
                <w:sz w:val="20"/>
                <w:szCs w:val="20"/>
              </w:rPr>
              <w:t xml:space="preserve"> weight and improving nutrition attitudes in mothers of young children.</w:t>
            </w:r>
          </w:p>
        </w:tc>
        <w:tc>
          <w:tcPr>
            <w:tcW w:w="1695"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sz w:val="20"/>
                <w:szCs w:val="20"/>
              </w:rPr>
              <w:t xml:space="preserve">Is a nutrition and physical activity program going to reduce body weight and improve nutrition attitudes in mothers with young children? Variables measured were weight in kilograms, body fat percentage, and waist circumference in centimeters. </w:t>
            </w:r>
          </w:p>
        </w:tc>
        <w:tc>
          <w:tcPr>
            <w:tcW w:w="1395"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No framework was stated.</w:t>
            </w:r>
          </w:p>
        </w:tc>
        <w:tc>
          <w:tcPr>
            <w:tcW w:w="135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b/>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sz w:val="20"/>
                <w:szCs w:val="20"/>
              </w:rPr>
              <w:t xml:space="preserve">Quantitative </w:t>
            </w:r>
          </w:p>
        </w:tc>
        <w:tc>
          <w:tcPr>
            <w:tcW w:w="252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Mothers of young children were recruited from Special</w:t>
            </w:r>
            <w:r>
              <w:rPr>
                <w:rFonts w:ascii="Arial" w:hAnsi="Arial" w:cs="Arial"/>
                <w:sz w:val="20"/>
                <w:szCs w:val="20"/>
              </w:rPr>
              <w:t xml:space="preserve"> </w:t>
            </w:r>
            <w:r w:rsidRPr="00BE18D1">
              <w:rPr>
                <w:rFonts w:ascii="Arial" w:hAnsi="Arial" w:cs="Arial"/>
                <w:sz w:val="20"/>
                <w:szCs w:val="20"/>
              </w:rPr>
              <w:t>Supplemental Nutrition Program for Women, Infants, and</w:t>
            </w:r>
            <w:r>
              <w:rPr>
                <w:rFonts w:ascii="Arial" w:hAnsi="Arial" w:cs="Arial"/>
                <w:sz w:val="20"/>
                <w:szCs w:val="20"/>
              </w:rPr>
              <w:t xml:space="preserve"> </w:t>
            </w:r>
            <w:r w:rsidRPr="00BE18D1">
              <w:rPr>
                <w:rFonts w:ascii="Arial" w:hAnsi="Arial" w:cs="Arial"/>
                <w:sz w:val="20"/>
                <w:szCs w:val="20"/>
              </w:rPr>
              <w:t>Children (WIC) clinics, community centers, and churches. Eligibility criteria for both groups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included African American, white, or Hispanic ethnicity;</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youngest</w:t>
            </w:r>
            <w:proofErr w:type="gramEnd"/>
            <w:r w:rsidRPr="00BE18D1">
              <w:rPr>
                <w:rFonts w:ascii="Arial" w:hAnsi="Arial" w:cs="Arial"/>
                <w:sz w:val="20"/>
                <w:szCs w:val="20"/>
              </w:rPr>
              <w:t xml:space="preserve"> child of 1 to 4 years; BMI of at least 25 kg/m2; low-income (qualification for WIC or food stamps or annual household income &gt;200% of the federal poverty index); and absence of breast-feeding (&gt;5 min/d). The final intervention sample size was 114 of 260 who came to the first class, for an attrition rate of 56%. 33 overweight/obese comparison mothers of</w:t>
            </w:r>
          </w:p>
          <w:p w:rsidR="00433D2F" w:rsidRPr="00BE18D1" w:rsidRDefault="00433D2F" w:rsidP="00433D2F">
            <w:pPr>
              <w:autoSpaceDE w:val="0"/>
              <w:autoSpaceDN w:val="0"/>
              <w:adjustRightInd w:val="0"/>
              <w:rPr>
                <w:rFonts w:ascii="Arial" w:hAnsi="Arial" w:cs="Arial"/>
                <w:color w:val="000000"/>
                <w:sz w:val="20"/>
                <w:szCs w:val="20"/>
              </w:rPr>
            </w:pPr>
            <w:proofErr w:type="gramStart"/>
            <w:r w:rsidRPr="00BE18D1">
              <w:rPr>
                <w:rFonts w:ascii="Arial" w:hAnsi="Arial" w:cs="Arial"/>
                <w:sz w:val="20"/>
                <w:szCs w:val="20"/>
              </w:rPr>
              <w:t>similar</w:t>
            </w:r>
            <w:proofErr w:type="gramEnd"/>
            <w:r w:rsidRPr="00BE18D1">
              <w:rPr>
                <w:rFonts w:ascii="Arial" w:hAnsi="Arial" w:cs="Arial"/>
                <w:sz w:val="20"/>
                <w:szCs w:val="20"/>
              </w:rPr>
              <w:t xml:space="preserve"> demographic background provided anthropometric data at weeks 0 and 8. </w:t>
            </w:r>
            <w:r w:rsidRPr="00BE18D1">
              <w:rPr>
                <w:rFonts w:ascii="Arial" w:hAnsi="Arial" w:cs="Arial"/>
                <w:color w:val="000000"/>
                <w:sz w:val="20"/>
                <w:szCs w:val="20"/>
              </w:rPr>
              <w:t xml:space="preserve">Height was determined with a </w:t>
            </w:r>
            <w:proofErr w:type="spellStart"/>
            <w:r w:rsidRPr="00BE18D1">
              <w:rPr>
                <w:rFonts w:ascii="Arial" w:hAnsi="Arial" w:cs="Arial"/>
                <w:color w:val="000000"/>
                <w:sz w:val="20"/>
                <w:szCs w:val="20"/>
              </w:rPr>
              <w:lastRenderedPageBreak/>
              <w:t>stadiometer</w:t>
            </w:r>
            <w:proofErr w:type="spellEnd"/>
            <w:r w:rsidRPr="00BE18D1">
              <w:rPr>
                <w:rFonts w:ascii="Arial" w:hAnsi="Arial" w:cs="Arial"/>
                <w:color w:val="000000"/>
                <w:sz w:val="20"/>
                <w:szCs w:val="20"/>
              </w:rPr>
              <w:t xml:space="preserve"> , and weight was measured with an</w:t>
            </w:r>
          </w:p>
          <w:p w:rsidR="00433D2F" w:rsidRPr="00BE18D1" w:rsidRDefault="00433D2F" w:rsidP="00433D2F">
            <w:pPr>
              <w:autoSpaceDE w:val="0"/>
              <w:autoSpaceDN w:val="0"/>
              <w:adjustRightInd w:val="0"/>
              <w:rPr>
                <w:rFonts w:ascii="Arial" w:hAnsi="Arial" w:cs="Arial"/>
                <w:color w:val="000000"/>
                <w:sz w:val="20"/>
                <w:szCs w:val="20"/>
              </w:rPr>
            </w:pPr>
            <w:proofErr w:type="gramStart"/>
            <w:r w:rsidRPr="00BE18D1">
              <w:rPr>
                <w:rFonts w:ascii="Arial" w:hAnsi="Arial" w:cs="Arial"/>
                <w:color w:val="000000"/>
                <w:sz w:val="20"/>
                <w:szCs w:val="20"/>
              </w:rPr>
              <w:t>electronic</w:t>
            </w:r>
            <w:proofErr w:type="gramEnd"/>
            <w:r w:rsidRPr="00BE18D1">
              <w:rPr>
                <w:rFonts w:ascii="Arial" w:hAnsi="Arial" w:cs="Arial"/>
                <w:color w:val="000000"/>
                <w:sz w:val="20"/>
                <w:szCs w:val="20"/>
              </w:rPr>
              <w:t xml:space="preserve"> weighing scale. Body mass index was calculated as kilogram per square meter. Percentage of body fat was assessed via </w:t>
            </w:r>
            <w:proofErr w:type="spellStart"/>
            <w:r w:rsidRPr="00BE18D1">
              <w:rPr>
                <w:rFonts w:ascii="Arial" w:hAnsi="Arial" w:cs="Arial"/>
                <w:color w:val="000000"/>
                <w:sz w:val="20"/>
                <w:szCs w:val="20"/>
              </w:rPr>
              <w:t>bioimpedance</w:t>
            </w:r>
            <w:proofErr w:type="spellEnd"/>
            <w:r w:rsidRPr="00BE18D1">
              <w:rPr>
                <w:rFonts w:ascii="Arial" w:hAnsi="Arial" w:cs="Arial"/>
                <w:color w:val="000000"/>
                <w:sz w:val="20"/>
                <w:szCs w:val="20"/>
              </w:rPr>
              <w:t xml:space="preserve"> with a body composition analyzer. Waist circumference was obtained by positioning</w:t>
            </w:r>
          </w:p>
          <w:p w:rsidR="00433D2F" w:rsidRPr="00BE18D1" w:rsidRDefault="00433D2F" w:rsidP="00433D2F">
            <w:pPr>
              <w:autoSpaceDE w:val="0"/>
              <w:autoSpaceDN w:val="0"/>
              <w:adjustRightInd w:val="0"/>
              <w:rPr>
                <w:rFonts w:ascii="Arial" w:hAnsi="Arial" w:cs="Arial"/>
                <w:color w:val="000000"/>
                <w:sz w:val="20"/>
                <w:szCs w:val="20"/>
              </w:rPr>
            </w:pPr>
            <w:r w:rsidRPr="00BE18D1">
              <w:rPr>
                <w:rFonts w:ascii="Arial" w:hAnsi="Arial" w:cs="Arial"/>
                <w:color w:val="000000"/>
                <w:sz w:val="20"/>
                <w:szCs w:val="20"/>
              </w:rPr>
              <w:t>a measuring tape around the abdomen at the highest lateral border of the right iliac crest, as recommended by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color w:val="000000"/>
                <w:sz w:val="20"/>
                <w:szCs w:val="20"/>
              </w:rPr>
              <w:t xml:space="preserve">NHANES III. </w:t>
            </w:r>
            <w:r w:rsidRPr="00BE18D1">
              <w:rPr>
                <w:rFonts w:ascii="Arial" w:hAnsi="Arial" w:cs="Arial"/>
                <w:sz w:val="20"/>
                <w:szCs w:val="20"/>
              </w:rPr>
              <w:t>Intervention mothers reported a 24-hour diet recall and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2 days of food records at weeks 0 and 8, and a 24-hour recall weekly during each class. The Nutrition Attitudes Scale consisted of 21 items with 4 subscales—sensory motivators, emotional eating, perceived</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barriers</w:t>
            </w:r>
            <w:proofErr w:type="gramEnd"/>
            <w:r w:rsidRPr="00BE18D1">
              <w:rPr>
                <w:rFonts w:ascii="Arial" w:hAnsi="Arial" w:cs="Arial"/>
                <w:sz w:val="20"/>
                <w:szCs w:val="20"/>
              </w:rPr>
              <w:t>, and healthful eating. The SPSS software</w:t>
            </w:r>
            <w:r>
              <w:rPr>
                <w:rFonts w:ascii="Arial" w:hAnsi="Arial" w:cs="Arial"/>
                <w:sz w:val="20"/>
                <w:szCs w:val="20"/>
              </w:rPr>
              <w:t xml:space="preserve"> (version 11.5, 2003, SPSS </w:t>
            </w:r>
            <w:proofErr w:type="spellStart"/>
            <w:r>
              <w:rPr>
                <w:rFonts w:ascii="Arial" w:hAnsi="Arial" w:cs="Arial"/>
                <w:sz w:val="20"/>
                <w:szCs w:val="20"/>
              </w:rPr>
              <w:t>Inc</w:t>
            </w:r>
            <w:proofErr w:type="spellEnd"/>
            <w:r>
              <w:rPr>
                <w:rFonts w:ascii="Arial" w:hAnsi="Arial" w:cs="Arial"/>
                <w:sz w:val="20"/>
                <w:szCs w:val="20"/>
              </w:rPr>
              <w:t xml:space="preserve">, </w:t>
            </w:r>
            <w:r w:rsidRPr="00BE18D1">
              <w:rPr>
                <w:rFonts w:ascii="Arial" w:hAnsi="Arial" w:cs="Arial"/>
                <w:sz w:val="20"/>
                <w:szCs w:val="20"/>
              </w:rPr>
              <w:t>Chicago, IL) was used to analyze data. Statistical significance was shown only if the probability (P) values were less than .05.</w:t>
            </w:r>
          </w:p>
        </w:tc>
        <w:tc>
          <w:tcPr>
            <w:tcW w:w="2700"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Initially, the mean body weight for responders, </w:t>
            </w:r>
            <w:proofErr w:type="spellStart"/>
            <w:r w:rsidRPr="00BE18D1">
              <w:rPr>
                <w:rFonts w:ascii="Arial" w:hAnsi="Arial" w:cs="Arial"/>
                <w:sz w:val="20"/>
                <w:szCs w:val="20"/>
              </w:rPr>
              <w:t>nonresponders</w:t>
            </w:r>
            <w:proofErr w:type="spellEnd"/>
            <w:r w:rsidRPr="00BE18D1">
              <w:rPr>
                <w:rFonts w:ascii="Arial" w:hAnsi="Arial" w:cs="Arial"/>
                <w:sz w:val="20"/>
                <w:szCs w:val="20"/>
              </w:rPr>
              <w:t>, and comparison mothers was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91.9, 92.1, and 90.4 kg, with similarities in body fat (43%) and waist circumference measures (range, 106-108 cm). As a result of the 8-week program, responders significantly decreased weight (x = </w:t>
            </w:r>
            <w:r w:rsidRPr="00BE18D1">
              <w:rPr>
                <w:rFonts w:ascii="Arial" w:eastAsia="AdvTT6120e2aa+22" w:hAnsi="Arial" w:cs="Arial"/>
                <w:sz w:val="20"/>
                <w:szCs w:val="20"/>
              </w:rPr>
              <w:t>−</w:t>
            </w:r>
            <w:r w:rsidRPr="00BE18D1">
              <w:rPr>
                <w:rFonts w:ascii="Arial" w:hAnsi="Arial" w:cs="Arial"/>
                <w:sz w:val="20"/>
                <w:szCs w:val="20"/>
              </w:rPr>
              <w:t xml:space="preserve">4.7 kg; median, </w:t>
            </w:r>
            <w:r w:rsidRPr="00BE18D1">
              <w:rPr>
                <w:rFonts w:ascii="Arial" w:eastAsia="AdvTT6120e2aa+22" w:hAnsi="Arial" w:cs="Arial"/>
                <w:sz w:val="20"/>
                <w:szCs w:val="20"/>
              </w:rPr>
              <w:t>−</w:t>
            </w:r>
            <w:r w:rsidRPr="00BE18D1">
              <w:rPr>
                <w:rFonts w:ascii="Arial" w:hAnsi="Arial" w:cs="Arial"/>
                <w:sz w:val="20"/>
                <w:szCs w:val="20"/>
              </w:rPr>
              <w:t xml:space="preserve">8.8 kg; P &lt; .001), body fat (x = </w:t>
            </w:r>
            <w:r w:rsidRPr="00BE18D1">
              <w:rPr>
                <w:rFonts w:ascii="Arial" w:eastAsia="AdvTT6120e2aa+22" w:hAnsi="Arial" w:cs="Arial"/>
                <w:sz w:val="20"/>
                <w:szCs w:val="20"/>
              </w:rPr>
              <w:t>−</w:t>
            </w:r>
            <w:r w:rsidRPr="00BE18D1">
              <w:rPr>
                <w:rFonts w:ascii="Arial" w:hAnsi="Arial" w:cs="Arial"/>
                <w:sz w:val="20"/>
                <w:szCs w:val="20"/>
              </w:rPr>
              <w:t>1.8%; P &lt; .001), and waist</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circumference</w:t>
            </w:r>
            <w:proofErr w:type="gramEnd"/>
            <w:r w:rsidRPr="00BE18D1">
              <w:rPr>
                <w:rFonts w:ascii="Arial" w:hAnsi="Arial" w:cs="Arial"/>
                <w:sz w:val="20"/>
                <w:szCs w:val="20"/>
              </w:rPr>
              <w:t xml:space="preserve"> (x = </w:t>
            </w:r>
            <w:r w:rsidRPr="00BE18D1">
              <w:rPr>
                <w:rFonts w:ascii="Arial" w:eastAsia="AdvTT6120e2aa+22" w:hAnsi="Arial" w:cs="Arial"/>
                <w:sz w:val="20"/>
                <w:szCs w:val="20"/>
              </w:rPr>
              <w:t>−</w:t>
            </w:r>
            <w:r w:rsidRPr="00BE18D1">
              <w:rPr>
                <w:rFonts w:ascii="Arial" w:hAnsi="Arial" w:cs="Arial"/>
                <w:sz w:val="20"/>
                <w:szCs w:val="20"/>
              </w:rPr>
              <w:t xml:space="preserve">4.9 cm; P &lt; .001) to a greater extent than </w:t>
            </w:r>
            <w:proofErr w:type="spellStart"/>
            <w:r w:rsidRPr="00BE18D1">
              <w:rPr>
                <w:rFonts w:ascii="Arial" w:hAnsi="Arial" w:cs="Arial"/>
                <w:sz w:val="20"/>
                <w:szCs w:val="20"/>
              </w:rPr>
              <w:t>nonresponders</w:t>
            </w:r>
            <w:proofErr w:type="spellEnd"/>
            <w:r w:rsidRPr="00BE18D1">
              <w:rPr>
                <w:rFonts w:ascii="Arial" w:hAnsi="Arial" w:cs="Arial"/>
                <w:sz w:val="20"/>
                <w:szCs w:val="20"/>
              </w:rPr>
              <w:t xml:space="preserve"> (weight [x = </w:t>
            </w:r>
            <w:r w:rsidRPr="00BE18D1">
              <w:rPr>
                <w:rFonts w:ascii="Arial" w:eastAsia="AdvTT6120e2aa+22" w:hAnsi="Arial" w:cs="Arial"/>
                <w:sz w:val="20"/>
                <w:szCs w:val="20"/>
              </w:rPr>
              <w:t>−</w:t>
            </w:r>
            <w:r w:rsidRPr="00BE18D1">
              <w:rPr>
                <w:rFonts w:ascii="Arial" w:hAnsi="Arial" w:cs="Arial"/>
                <w:sz w:val="20"/>
                <w:szCs w:val="20"/>
              </w:rPr>
              <w:t xml:space="preserve">0.5 kg; median = </w:t>
            </w:r>
            <w:r w:rsidRPr="00BE18D1">
              <w:rPr>
                <w:rFonts w:ascii="Arial" w:eastAsia="AdvTT6120e2aa+22" w:hAnsi="Arial" w:cs="Arial"/>
                <w:sz w:val="20"/>
                <w:szCs w:val="20"/>
              </w:rPr>
              <w:t>−</w:t>
            </w:r>
            <w:r w:rsidRPr="00BE18D1">
              <w:rPr>
                <w:rFonts w:ascii="Arial" w:hAnsi="Arial" w:cs="Arial"/>
                <w:sz w:val="20"/>
                <w:szCs w:val="20"/>
              </w:rPr>
              <w:t xml:space="preserve">1.4 kg; P &lt; .05], body fat [x = </w:t>
            </w:r>
            <w:r w:rsidRPr="00BE18D1">
              <w:rPr>
                <w:rFonts w:ascii="Arial" w:eastAsia="AdvTT6120e2aa+22" w:hAnsi="Arial" w:cs="Arial"/>
                <w:sz w:val="20"/>
                <w:szCs w:val="20"/>
              </w:rPr>
              <w:t>−</w:t>
            </w:r>
            <w:r w:rsidRPr="00BE18D1">
              <w:rPr>
                <w:rFonts w:ascii="Arial" w:hAnsi="Arial" w:cs="Arial"/>
                <w:sz w:val="20"/>
                <w:szCs w:val="20"/>
              </w:rPr>
              <w:t xml:space="preserve">0.5%], and waist circumference [x = </w:t>
            </w:r>
            <w:r w:rsidRPr="00BE18D1">
              <w:rPr>
                <w:rFonts w:ascii="Arial" w:eastAsia="AdvTT6120e2aa+22" w:hAnsi="Arial" w:cs="Arial"/>
                <w:sz w:val="20"/>
                <w:szCs w:val="20"/>
              </w:rPr>
              <w:t>−</w:t>
            </w:r>
            <w:r w:rsidRPr="00BE18D1">
              <w:rPr>
                <w:rFonts w:ascii="Arial" w:hAnsi="Arial" w:cs="Arial"/>
                <w:sz w:val="20"/>
                <w:szCs w:val="20"/>
              </w:rPr>
              <w:t xml:space="preserve">2.0 cm; P &lt; .05]). For the overall intervention sample, the declines in body weight (x = </w:t>
            </w:r>
            <w:r w:rsidRPr="00BE18D1">
              <w:rPr>
                <w:rFonts w:ascii="Arial" w:eastAsia="AdvTT6120e2aa+22" w:hAnsi="Arial" w:cs="Arial"/>
                <w:sz w:val="20"/>
                <w:szCs w:val="20"/>
              </w:rPr>
              <w:t>−</w:t>
            </w:r>
            <w:r w:rsidRPr="00BE18D1">
              <w:rPr>
                <w:rFonts w:ascii="Arial" w:hAnsi="Arial" w:cs="Arial"/>
                <w:sz w:val="20"/>
                <w:szCs w:val="20"/>
              </w:rPr>
              <w:t xml:space="preserve">2.7 kg; median = </w:t>
            </w:r>
            <w:r w:rsidRPr="00BE18D1">
              <w:rPr>
                <w:rFonts w:ascii="Arial" w:eastAsia="AdvTT6120e2aa+22" w:hAnsi="Arial" w:cs="Arial"/>
                <w:sz w:val="20"/>
                <w:szCs w:val="20"/>
              </w:rPr>
              <w:t>−</w:t>
            </w:r>
            <w:r w:rsidRPr="00BE18D1">
              <w:rPr>
                <w:rFonts w:ascii="Arial" w:hAnsi="Arial" w:cs="Arial"/>
                <w:sz w:val="20"/>
                <w:szCs w:val="20"/>
              </w:rPr>
              <w:t xml:space="preserve">2.4 kg; P &lt; .001), body fat (x = </w:t>
            </w:r>
            <w:r w:rsidRPr="00BE18D1">
              <w:rPr>
                <w:rFonts w:ascii="Arial" w:eastAsia="AdvTT6120e2aa+22" w:hAnsi="Arial" w:cs="Arial"/>
                <w:sz w:val="20"/>
                <w:szCs w:val="20"/>
              </w:rPr>
              <w:t>−</w:t>
            </w:r>
            <w:r w:rsidRPr="00BE18D1">
              <w:rPr>
                <w:rFonts w:ascii="Arial" w:hAnsi="Arial" w:cs="Arial"/>
                <w:sz w:val="20"/>
                <w:szCs w:val="20"/>
              </w:rPr>
              <w:t>1.2%; P &lt; .001), and waist</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circumference (x = </w:t>
            </w:r>
            <w:r w:rsidRPr="00BE18D1">
              <w:rPr>
                <w:rFonts w:ascii="Arial" w:eastAsia="AdvTT6120e2aa+22" w:hAnsi="Arial" w:cs="Arial"/>
                <w:sz w:val="20"/>
                <w:szCs w:val="20"/>
              </w:rPr>
              <w:t>−</w:t>
            </w:r>
            <w:r w:rsidRPr="00BE18D1">
              <w:rPr>
                <w:rFonts w:ascii="Arial" w:hAnsi="Arial" w:cs="Arial"/>
                <w:sz w:val="20"/>
                <w:szCs w:val="20"/>
              </w:rPr>
              <w:t>3.5 cm; P &lt; .001) were highly</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significant</w:t>
            </w:r>
            <w:proofErr w:type="gramEnd"/>
            <w:r w:rsidRPr="00BE18D1">
              <w:rPr>
                <w:rFonts w:ascii="Arial" w:hAnsi="Arial" w:cs="Arial"/>
                <w:sz w:val="20"/>
                <w:szCs w:val="20"/>
              </w:rPr>
              <w:t xml:space="preserve">. Ninety-eight participants (86%) lost weight; 1 person (1%) maintained the same weight; 15 individuals (13%) gained weight. For intervention subjects available at follow-up (week 24), the declines in body </w:t>
            </w:r>
            <w:r w:rsidRPr="00BE18D1">
              <w:rPr>
                <w:rFonts w:ascii="Arial" w:hAnsi="Arial" w:cs="Arial"/>
                <w:sz w:val="20"/>
                <w:szCs w:val="20"/>
              </w:rPr>
              <w:lastRenderedPageBreak/>
              <w:t xml:space="preserve">weight (x = </w:t>
            </w:r>
            <w:r w:rsidRPr="00BE18D1">
              <w:rPr>
                <w:rFonts w:ascii="Arial" w:eastAsia="AdvTT6120e2aa+22" w:hAnsi="Arial" w:cs="Arial"/>
                <w:sz w:val="20"/>
                <w:szCs w:val="20"/>
              </w:rPr>
              <w:t>−</w:t>
            </w:r>
            <w:r w:rsidRPr="00BE18D1">
              <w:rPr>
                <w:rFonts w:ascii="Arial" w:hAnsi="Arial" w:cs="Arial"/>
                <w:sz w:val="20"/>
                <w:szCs w:val="20"/>
              </w:rPr>
              <w:t>2.7 kg; P &lt; .001), percentage of body fat (</w:t>
            </w:r>
            <w:r w:rsidRPr="00BE18D1">
              <w:rPr>
                <w:rFonts w:ascii="Arial" w:eastAsia="AdvTT6120e2aa+22" w:hAnsi="Arial" w:cs="Arial"/>
                <w:sz w:val="20"/>
                <w:szCs w:val="20"/>
              </w:rPr>
              <w:t>−</w:t>
            </w:r>
            <w:r w:rsidRPr="00BE18D1">
              <w:rPr>
                <w:rFonts w:ascii="Arial" w:hAnsi="Arial" w:cs="Arial"/>
                <w:sz w:val="20"/>
                <w:szCs w:val="20"/>
              </w:rPr>
              <w:t>0.8%; P &lt; .01), and waist circumference (</w:t>
            </w:r>
            <w:r w:rsidRPr="00BE18D1">
              <w:rPr>
                <w:rFonts w:ascii="Arial" w:eastAsia="AdvTT6120e2aa+22" w:hAnsi="Arial" w:cs="Arial"/>
                <w:sz w:val="20"/>
                <w:szCs w:val="20"/>
              </w:rPr>
              <w:t>−</w:t>
            </w:r>
            <w:r w:rsidRPr="00BE18D1">
              <w:rPr>
                <w:rFonts w:ascii="Arial" w:hAnsi="Arial" w:cs="Arial"/>
                <w:sz w:val="20"/>
                <w:szCs w:val="20"/>
              </w:rPr>
              <w:t>12.1 cm; P &lt;.001) remained significantly lower than baseline. A greater</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consumption of dairy foods was negatively related to</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perceived</w:t>
            </w:r>
            <w:proofErr w:type="gramEnd"/>
            <w:r w:rsidRPr="00BE18D1">
              <w:rPr>
                <w:rFonts w:ascii="Arial" w:hAnsi="Arial" w:cs="Arial"/>
                <w:sz w:val="20"/>
                <w:szCs w:val="20"/>
              </w:rPr>
              <w:t xml:space="preserve"> barriers (r = </w:t>
            </w:r>
            <w:r w:rsidRPr="00BE18D1">
              <w:rPr>
                <w:rFonts w:ascii="Arial" w:eastAsia="AdvTT6120e2aa+22" w:hAnsi="Arial" w:cs="Arial"/>
                <w:sz w:val="20"/>
                <w:szCs w:val="20"/>
              </w:rPr>
              <w:t>−</w:t>
            </w:r>
            <w:r w:rsidRPr="00BE18D1">
              <w:rPr>
                <w:rFonts w:ascii="Arial" w:hAnsi="Arial" w:cs="Arial"/>
                <w:sz w:val="20"/>
                <w:szCs w:val="20"/>
              </w:rPr>
              <w:t xml:space="preserve">0.22; P &lt; .05). Mothers who increased their dairy servings reported less confusion regarding nutrition (r = </w:t>
            </w:r>
            <w:r w:rsidRPr="00BE18D1">
              <w:rPr>
                <w:rFonts w:ascii="Arial" w:eastAsia="AdvTT6120e2aa+22" w:hAnsi="Arial" w:cs="Arial"/>
                <w:sz w:val="20"/>
                <w:szCs w:val="20"/>
              </w:rPr>
              <w:t>−</w:t>
            </w:r>
            <w:r w:rsidRPr="00BE18D1">
              <w:rPr>
                <w:rFonts w:ascii="Arial" w:hAnsi="Arial" w:cs="Arial"/>
                <w:sz w:val="20"/>
                <w:szCs w:val="20"/>
              </w:rPr>
              <w:t xml:space="preserve">0.28; P &lt;.01) and fewer complaints of the effort required to eat healthful foods (r = </w:t>
            </w:r>
            <w:r w:rsidRPr="00BE18D1">
              <w:rPr>
                <w:rFonts w:ascii="Arial" w:eastAsia="AdvTT6120e2aa+22" w:hAnsi="Arial" w:cs="Arial"/>
                <w:sz w:val="20"/>
                <w:szCs w:val="20"/>
              </w:rPr>
              <w:t>−</w:t>
            </w:r>
            <w:r w:rsidRPr="00BE18D1">
              <w:rPr>
                <w:rFonts w:ascii="Arial" w:hAnsi="Arial" w:cs="Arial"/>
                <w:sz w:val="20"/>
                <w:szCs w:val="20"/>
              </w:rPr>
              <w:t>0.26; P &lt; .01). Subjects who decreased their cholesterol intake by post intervention reported less difficulty in changing their</w:t>
            </w:r>
            <w:r>
              <w:rPr>
                <w:rFonts w:ascii="Arial" w:hAnsi="Arial" w:cs="Arial"/>
                <w:sz w:val="20"/>
                <w:szCs w:val="20"/>
              </w:rPr>
              <w:t xml:space="preserve"> </w:t>
            </w:r>
            <w:r w:rsidRPr="00BE18D1">
              <w:rPr>
                <w:rFonts w:ascii="Arial" w:hAnsi="Arial" w:cs="Arial"/>
                <w:sz w:val="20"/>
                <w:szCs w:val="20"/>
              </w:rPr>
              <w:t xml:space="preserve">dietary habits (r = 0.24; P &lt; </w:t>
            </w:r>
            <w:r>
              <w:rPr>
                <w:rFonts w:ascii="Arial" w:hAnsi="Arial" w:cs="Arial"/>
                <w:sz w:val="20"/>
                <w:szCs w:val="20"/>
              </w:rPr>
              <w:t xml:space="preserve">.01). </w:t>
            </w:r>
            <w:r w:rsidRPr="00BE18D1">
              <w:rPr>
                <w:rFonts w:ascii="Arial" w:hAnsi="Arial" w:cs="Arial"/>
                <w:sz w:val="20"/>
                <w:szCs w:val="20"/>
              </w:rPr>
              <w:t>Overall, the weight loss intervention was rated highly. More than 90% of participants reported learning a great deal from the program. In particular, women stated that the in-class exercise (88.3%), weekly weigh-ins (85.3%) and wearing a pedometer (84.7%) we</w:t>
            </w:r>
            <w:r>
              <w:rPr>
                <w:rFonts w:ascii="Arial" w:hAnsi="Arial" w:cs="Arial"/>
                <w:sz w:val="20"/>
                <w:szCs w:val="20"/>
              </w:rPr>
              <w:t xml:space="preserve">re very useful components. </w:t>
            </w:r>
          </w:p>
        </w:tc>
        <w:tc>
          <w:tcPr>
            <w:tcW w:w="198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Limitations of this study include its high attrition and</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short</w:t>
            </w:r>
            <w:proofErr w:type="gramEnd"/>
            <w:r w:rsidRPr="00BE18D1">
              <w:rPr>
                <w:rFonts w:ascii="Arial" w:hAnsi="Arial" w:cs="Arial"/>
                <w:sz w:val="20"/>
                <w:szCs w:val="20"/>
              </w:rPr>
              <w:t xml:space="preserve"> treatment period. Yet, the attrition rate for this program (56%) is within the range of 23% to 80% experienced in</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other</w:t>
            </w:r>
            <w:proofErr w:type="gramEnd"/>
            <w:r w:rsidRPr="00BE18D1">
              <w:rPr>
                <w:rFonts w:ascii="Arial" w:hAnsi="Arial" w:cs="Arial"/>
                <w:sz w:val="20"/>
                <w:szCs w:val="20"/>
              </w:rPr>
              <w:t xml:space="preserve"> studies recruiting minorities. Factors influencing attrition in this program included illness of a child, lack of childcare, transportation difficulties, job conflicts, financial constraints, family responsibilities, insufficient time, </w:t>
            </w:r>
            <w:proofErr w:type="gramStart"/>
            <w:r w:rsidRPr="00BE18D1">
              <w:rPr>
                <w:rFonts w:ascii="Arial" w:hAnsi="Arial" w:cs="Arial"/>
                <w:sz w:val="20"/>
                <w:szCs w:val="20"/>
              </w:rPr>
              <w:t>lack</w:t>
            </w:r>
            <w:proofErr w:type="gramEnd"/>
            <w:r w:rsidRPr="00BE18D1">
              <w:rPr>
                <w:rFonts w:ascii="Arial" w:hAnsi="Arial" w:cs="Arial"/>
                <w:sz w:val="20"/>
                <w:szCs w:val="20"/>
              </w:rPr>
              <w:t xml:space="preserve"> of family support, personal stress, and respondent burden of the questionnaires. Few studies have assessed the impact of a nutrition and physical activity intervention on weight loss while examining nutrition attitudes in </w:t>
            </w:r>
            <w:r w:rsidRPr="00BE18D1">
              <w:rPr>
                <w:rFonts w:ascii="Arial" w:hAnsi="Arial" w:cs="Arial"/>
                <w:sz w:val="20"/>
                <w:szCs w:val="20"/>
              </w:rPr>
              <w:lastRenderedPageBreak/>
              <w:t xml:space="preserve">a population of low-income mothers.  Therefore more studies should be done to support the need for public health clinics to consider adopting weight management programs for their clients.  </w:t>
            </w:r>
          </w:p>
        </w:tc>
      </w:tr>
    </w:tbl>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lastRenderedPageBreak/>
        <w:t xml:space="preserve">  </w:t>
      </w:r>
    </w:p>
    <w:p w:rsidR="00433D2F" w:rsidRPr="00BE18D1" w:rsidRDefault="00433D2F" w:rsidP="00433D2F">
      <w:pPr>
        <w:rPr>
          <w:rFonts w:ascii="Arial" w:hAnsi="Arial" w:cs="Arial"/>
          <w:bCs/>
          <w:sz w:val="20"/>
          <w:szCs w:val="20"/>
        </w:rPr>
      </w:pPr>
      <w:r w:rsidRPr="00BE18D1">
        <w:rPr>
          <w:rFonts w:ascii="Arial" w:hAnsi="Arial" w:cs="Arial"/>
          <w:bCs/>
          <w:sz w:val="20"/>
          <w:szCs w:val="20"/>
        </w:rPr>
        <w:br w:type="page"/>
      </w:r>
    </w:p>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lastRenderedPageBreak/>
        <w:t xml:space="preserve">Cleland, V. J., Ball, K., Salmon, J., </w:t>
      </w:r>
      <w:proofErr w:type="spellStart"/>
      <w:r w:rsidRPr="00BE18D1">
        <w:rPr>
          <w:rFonts w:ascii="Arial" w:hAnsi="Arial" w:cs="Arial"/>
          <w:bCs/>
          <w:sz w:val="20"/>
          <w:szCs w:val="20"/>
        </w:rPr>
        <w:t>Timperio</w:t>
      </w:r>
      <w:proofErr w:type="spellEnd"/>
      <w:r w:rsidRPr="00BE18D1">
        <w:rPr>
          <w:rFonts w:ascii="Arial" w:hAnsi="Arial" w:cs="Arial"/>
          <w:bCs/>
          <w:sz w:val="20"/>
          <w:szCs w:val="20"/>
        </w:rPr>
        <w:t xml:space="preserve">, A. F., &amp; Crawford, D. A. (2010), Personal, social and environmental correlates of resilience to physical </w:t>
      </w:r>
    </w:p>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tab/>
      </w:r>
      <w:proofErr w:type="gramStart"/>
      <w:r w:rsidRPr="00BE18D1">
        <w:rPr>
          <w:rFonts w:ascii="Arial" w:hAnsi="Arial" w:cs="Arial"/>
          <w:bCs/>
          <w:sz w:val="20"/>
          <w:szCs w:val="20"/>
        </w:rPr>
        <w:t>inactivity</w:t>
      </w:r>
      <w:proofErr w:type="gramEnd"/>
      <w:r w:rsidRPr="00BE18D1">
        <w:rPr>
          <w:rFonts w:ascii="Arial" w:hAnsi="Arial" w:cs="Arial"/>
          <w:bCs/>
          <w:sz w:val="20"/>
          <w:szCs w:val="20"/>
        </w:rPr>
        <w:t xml:space="preserve"> among women from socio-economically disadvantaged backgrounds. </w:t>
      </w:r>
      <w:r w:rsidRPr="00BE18D1">
        <w:rPr>
          <w:rFonts w:ascii="Arial" w:hAnsi="Arial" w:cs="Arial"/>
          <w:bCs/>
          <w:i/>
          <w:sz w:val="20"/>
          <w:szCs w:val="20"/>
        </w:rPr>
        <w:t>Health Education Research</w:t>
      </w:r>
      <w:r w:rsidRPr="00BE18D1">
        <w:rPr>
          <w:rFonts w:ascii="Arial" w:hAnsi="Arial" w:cs="Arial"/>
          <w:bCs/>
          <w:sz w:val="20"/>
          <w:szCs w:val="20"/>
        </w:rPr>
        <w:t xml:space="preserve">, 25, 268-281, </w:t>
      </w:r>
    </w:p>
    <w:p w:rsidR="00433D2F" w:rsidRPr="00BE18D1" w:rsidRDefault="00433D2F" w:rsidP="00433D2F">
      <w:pPr>
        <w:spacing w:line="240" w:lineRule="auto"/>
        <w:ind w:firstLine="720"/>
        <w:contextualSpacing/>
        <w:rPr>
          <w:rFonts w:ascii="Arial" w:hAnsi="Arial" w:cs="Arial"/>
          <w:bCs/>
          <w:sz w:val="20"/>
          <w:szCs w:val="20"/>
        </w:rPr>
      </w:pPr>
      <w:proofErr w:type="spellStart"/>
      <w:proofErr w:type="gramStart"/>
      <w:r w:rsidRPr="00BE18D1">
        <w:rPr>
          <w:rFonts w:ascii="Arial" w:hAnsi="Arial" w:cs="Arial"/>
          <w:bCs/>
          <w:sz w:val="20"/>
          <w:szCs w:val="20"/>
        </w:rPr>
        <w:t>doi</w:t>
      </w:r>
      <w:proofErr w:type="spellEnd"/>
      <w:proofErr w:type="gramEnd"/>
      <w:r w:rsidRPr="00BE18D1">
        <w:rPr>
          <w:rFonts w:ascii="Arial" w:hAnsi="Arial" w:cs="Arial"/>
          <w:bCs/>
          <w:sz w:val="20"/>
          <w:szCs w:val="20"/>
        </w:rPr>
        <w:t xml:space="preserve">: 10.1093/her/cyn054 </w:t>
      </w:r>
    </w:p>
    <w:tbl>
      <w:tblPr>
        <w:tblStyle w:val="TableGrid"/>
        <w:tblW w:w="0" w:type="auto"/>
        <w:tblLayout w:type="fixed"/>
        <w:tblLook w:val="04A0" w:firstRow="1" w:lastRow="0" w:firstColumn="1" w:lastColumn="0" w:noHBand="0" w:noVBand="1"/>
      </w:tblPr>
      <w:tblGrid>
        <w:gridCol w:w="1615"/>
        <w:gridCol w:w="1567"/>
        <w:gridCol w:w="1706"/>
        <w:gridCol w:w="1340"/>
        <w:gridCol w:w="1440"/>
        <w:gridCol w:w="2520"/>
        <w:gridCol w:w="2422"/>
        <w:gridCol w:w="2006"/>
      </w:tblGrid>
      <w:tr w:rsidR="00433D2F" w:rsidRPr="00BE18D1" w:rsidTr="00433D2F">
        <w:trPr>
          <w:trHeight w:val="9710"/>
        </w:trPr>
        <w:tc>
          <w:tcPr>
            <w:tcW w:w="1615"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Although the benefits of physical activity are well</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documented, a considerable proportion of the population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is inactive, failing to meet guidelines which</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recommend accumulating 30 min day_1 of moderate-</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intensity</w:t>
            </w:r>
            <w:proofErr w:type="gramEnd"/>
            <w:r w:rsidRPr="00BE18D1">
              <w:rPr>
                <w:rFonts w:ascii="Arial" w:hAnsi="Arial" w:cs="Arial"/>
                <w:sz w:val="20"/>
                <w:szCs w:val="20"/>
              </w:rPr>
              <w:t xml:space="preserve"> physical activity on most days of the week.</w:t>
            </w:r>
          </w:p>
        </w:tc>
        <w:tc>
          <w:tcPr>
            <w:tcW w:w="1567" w:type="dxa"/>
          </w:tcPr>
          <w:p w:rsidR="00433D2F" w:rsidRPr="00BE18D1" w:rsidRDefault="00433D2F" w:rsidP="00433D2F">
            <w:pPr>
              <w:widowControl w:val="0"/>
              <w:overflowPunct w:val="0"/>
              <w:autoSpaceDE w:val="0"/>
              <w:autoSpaceDN w:val="0"/>
              <w:adjustRightInd w:val="0"/>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This study aimed to examine correlates of achieving</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recommended levels of physical activity among</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sz w:val="20"/>
                <w:szCs w:val="20"/>
              </w:rPr>
              <w:t>women</w:t>
            </w:r>
            <w:proofErr w:type="gramEnd"/>
            <w:r w:rsidRPr="00BE18D1">
              <w:rPr>
                <w:rFonts w:ascii="Arial" w:hAnsi="Arial" w:cs="Arial"/>
                <w:sz w:val="20"/>
                <w:szCs w:val="20"/>
              </w:rPr>
              <w:t xml:space="preserve"> of low socio-economic position.</w:t>
            </w:r>
          </w:p>
        </w:tc>
        <w:tc>
          <w:tcPr>
            <w:tcW w:w="17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bCs/>
                <w:sz w:val="20"/>
                <w:szCs w:val="20"/>
              </w:rPr>
              <w:t xml:space="preserve">What are the factors that correlate to resilience to physical inactivity? The variables were personal, social, and environmental factors. </w:t>
            </w:r>
            <w:r w:rsidRPr="00BE18D1">
              <w:rPr>
                <w:rFonts w:ascii="Arial" w:hAnsi="Arial" w:cs="Arial"/>
                <w:sz w:val="20"/>
                <w:szCs w:val="20"/>
              </w:rPr>
              <w:t xml:space="preserve">Twenty-six personal, social and environmental factors were assessed. </w:t>
            </w:r>
            <w:r w:rsidRPr="00BE18D1">
              <w:rPr>
                <w:rFonts w:ascii="Arial" w:hAnsi="Arial" w:cs="Arial"/>
                <w:bCs/>
                <w:sz w:val="20"/>
                <w:szCs w:val="20"/>
              </w:rPr>
              <w:t xml:space="preserve">The key concept in this study was resilience.   </w:t>
            </w:r>
          </w:p>
        </w:tc>
        <w:tc>
          <w:tcPr>
            <w:tcW w:w="134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No framework was stated.</w:t>
            </w:r>
          </w:p>
        </w:tc>
        <w:tc>
          <w:tcPr>
            <w:tcW w:w="144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b/>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sz w:val="20"/>
                <w:szCs w:val="20"/>
              </w:rPr>
              <w:t>Quantitative</w:t>
            </w:r>
          </w:p>
        </w:tc>
        <w:tc>
          <w:tcPr>
            <w:tcW w:w="252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 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Using a stratified sampling procedure, participants were recruited from 45 neighborhoods of different socio-economic strata (low, mid and high) in Melbourne, Australia. A total of 2400 women were selected, with 975 from low, 780 from mid and 645 from high socio-economic position (SEP) neighborhoods. A second independent sample of 2400 women from the same neighborhoods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was drawn in the same manner to complete</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a</w:t>
            </w:r>
            <w:proofErr w:type="gramEnd"/>
            <w:r w:rsidRPr="00BE18D1">
              <w:rPr>
                <w:rFonts w:ascii="Arial" w:hAnsi="Arial" w:cs="Arial"/>
                <w:sz w:val="20"/>
                <w:szCs w:val="20"/>
              </w:rPr>
              <w:t xml:space="preserve"> separate nutrition survey, with respondents to that survey being asked to complete the physical activity survey. Leisure time physical activity (LTPA) was assessed using the International Physical</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Activity Questionnaire. The study was approved by the </w:t>
            </w:r>
            <w:proofErr w:type="spellStart"/>
            <w:r w:rsidRPr="00BE18D1">
              <w:rPr>
                <w:rFonts w:ascii="Arial" w:hAnsi="Arial" w:cs="Arial"/>
                <w:sz w:val="20"/>
                <w:szCs w:val="20"/>
              </w:rPr>
              <w:t>Deakin</w:t>
            </w:r>
            <w:proofErr w:type="spellEnd"/>
            <w:r w:rsidRPr="00BE18D1">
              <w:rPr>
                <w:rFonts w:ascii="Arial" w:hAnsi="Arial" w:cs="Arial"/>
                <w:sz w:val="20"/>
                <w:szCs w:val="20"/>
              </w:rPr>
              <w:t xml:space="preserve"> University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Human Research Ethics Committee. A physical activity survey was </w:t>
            </w:r>
            <w:r w:rsidRPr="00BE18D1">
              <w:rPr>
                <w:rFonts w:ascii="Arial" w:hAnsi="Arial" w:cs="Arial"/>
                <w:sz w:val="20"/>
                <w:szCs w:val="20"/>
              </w:rPr>
              <w:lastRenderedPageBreak/>
              <w:t>posted by mail to 2400 women and nutrition surveys to a separate sample of 2400 women. In all, 1045 women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responded to the initial physical activity survey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(44% response rate), and of the women completing</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nutrition survey (n = 1136; 47% response rate), 509 (45% of nutrition survey respondents; 21% of</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those initially approached to complete the nutrition</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survey</w:t>
            </w:r>
            <w:proofErr w:type="gramEnd"/>
            <w:r w:rsidRPr="00BE18D1">
              <w:rPr>
                <w:rFonts w:ascii="Arial" w:hAnsi="Arial" w:cs="Arial"/>
                <w:sz w:val="20"/>
                <w:szCs w:val="20"/>
              </w:rPr>
              <w:t xml:space="preserve">) also completed the physical activity survey. In the final model, personal, social and physical environmental factors that were significantly associated with LTPA (P &lt; 0.05) were selected for entry into a multivariable model. Chi-squared tests (categorical data) and one-way analysis of variance (continuous data) were used to determine whether covariates differed significantly across LTPA categories. In the final model, personal, social and physical environmental factors that were significantly associated with LTPA (P &lt; 0.05) were selected for entry into a multivariable model. All analyses were conducted using </w:t>
            </w:r>
            <w:proofErr w:type="spellStart"/>
            <w:r w:rsidRPr="00BE18D1">
              <w:rPr>
                <w:rFonts w:ascii="Arial" w:hAnsi="Arial" w:cs="Arial"/>
                <w:sz w:val="20"/>
                <w:szCs w:val="20"/>
              </w:rPr>
              <w:t>Stata</w:t>
            </w:r>
            <w:proofErr w:type="spellEnd"/>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Version 9.2.  </w:t>
            </w:r>
          </w:p>
        </w:tc>
        <w:tc>
          <w:tcPr>
            <w:tcW w:w="2422"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Medium and high levels of self-efficacy for</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walking</w:t>
            </w:r>
            <w:proofErr w:type="gramEnd"/>
            <w:r w:rsidRPr="00BE18D1">
              <w:rPr>
                <w:rFonts w:ascii="Arial" w:hAnsi="Arial" w:cs="Arial"/>
                <w:sz w:val="20"/>
                <w:szCs w:val="20"/>
              </w:rPr>
              <w:t xml:space="preserve"> (85 and 213% greater prevalence, respectively), high self-efficacy for vigorous physical activity (59% greater prevalence) and medium and high enjoyment of walking (68 and 139% greater</w:t>
            </w:r>
            <w:r>
              <w:rPr>
                <w:rFonts w:ascii="Arial" w:hAnsi="Arial" w:cs="Arial"/>
                <w:sz w:val="20"/>
                <w:szCs w:val="20"/>
              </w:rPr>
              <w:t xml:space="preserve"> </w:t>
            </w:r>
            <w:r w:rsidRPr="00BE18D1">
              <w:rPr>
                <w:rFonts w:ascii="Arial" w:hAnsi="Arial" w:cs="Arial"/>
                <w:sz w:val="20"/>
                <w:szCs w:val="20"/>
              </w:rPr>
              <w:t>prevalence, respectively) were associated with achieving recommended LTPA (Table III). High</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barriers (59% lower prevalence), medium and high intentions (94 and 282% greater prevalence, respectively), having a set physical activity routine (158% greater prevalence) and fitting physical activity around schedules (57% greater prevalence) were also associated with achieving recommended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LTPA. For social factors, high friend/colleague</w:t>
            </w:r>
            <w:r>
              <w:rPr>
                <w:rFonts w:ascii="Arial" w:hAnsi="Arial" w:cs="Arial"/>
                <w:sz w:val="20"/>
                <w:szCs w:val="20"/>
              </w:rPr>
              <w:t xml:space="preserve"> </w:t>
            </w:r>
            <w:r w:rsidRPr="00BE18D1">
              <w:rPr>
                <w:rFonts w:ascii="Arial" w:hAnsi="Arial" w:cs="Arial"/>
                <w:sz w:val="20"/>
                <w:szCs w:val="20"/>
              </w:rPr>
              <w:t>social support (44% greater prevalence), with medium and high levels of social participation (44 and 67% greater prevalence, respectively) and</w:t>
            </w:r>
            <w:r>
              <w:rPr>
                <w:rFonts w:ascii="Arial" w:hAnsi="Arial" w:cs="Arial"/>
                <w:sz w:val="20"/>
                <w:szCs w:val="20"/>
              </w:rPr>
              <w:t xml:space="preserve"> </w:t>
            </w:r>
            <w:r w:rsidRPr="00BE18D1">
              <w:rPr>
                <w:rFonts w:ascii="Arial" w:hAnsi="Arial" w:cs="Arial"/>
                <w:sz w:val="20"/>
                <w:szCs w:val="20"/>
              </w:rPr>
              <w:t xml:space="preserve">with </w:t>
            </w:r>
            <w:r w:rsidRPr="00BE18D1">
              <w:rPr>
                <w:rFonts w:ascii="Arial" w:hAnsi="Arial" w:cs="Arial"/>
                <w:sz w:val="20"/>
                <w:szCs w:val="20"/>
              </w:rPr>
              <w:lastRenderedPageBreak/>
              <w:t>sport/recreation club membership (50% greater prevalence), was associated with recommended LTPA. Having busy roads to cross when</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walking</w:t>
            </w:r>
            <w:proofErr w:type="gramEnd"/>
            <w:r w:rsidRPr="00BE18D1">
              <w:rPr>
                <w:rFonts w:ascii="Arial" w:hAnsi="Arial" w:cs="Arial"/>
                <w:sz w:val="20"/>
                <w:szCs w:val="20"/>
              </w:rPr>
              <w:t xml:space="preserve"> was the only environmental factor associated</w:t>
            </w:r>
            <w:r>
              <w:rPr>
                <w:rFonts w:ascii="Arial" w:hAnsi="Arial" w:cs="Arial"/>
                <w:sz w:val="20"/>
                <w:szCs w:val="20"/>
              </w:rPr>
              <w:t xml:space="preserve"> </w:t>
            </w:r>
            <w:r w:rsidRPr="00BE18D1">
              <w:rPr>
                <w:rFonts w:ascii="Arial" w:hAnsi="Arial" w:cs="Arial"/>
                <w:sz w:val="20"/>
                <w:szCs w:val="20"/>
              </w:rPr>
              <w:t>with achieving recommended LTPA (36% greater prevalence). In multivariable analyses, the prevalence of</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achieving LTPA was approximately twice that in those with high self-efficacy for walking, high</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intentions to be active and a set routine for physical activity compared with those with low self-efficacy</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for</w:t>
            </w:r>
            <w:proofErr w:type="gramEnd"/>
            <w:r w:rsidRPr="00BE18D1">
              <w:rPr>
                <w:rFonts w:ascii="Arial" w:hAnsi="Arial" w:cs="Arial"/>
                <w:sz w:val="20"/>
                <w:szCs w:val="20"/>
              </w:rPr>
              <w:t xml:space="preserve"> walking, low intentions to be active and no set routine for physical activity, respectively.</w:t>
            </w:r>
          </w:p>
        </w:tc>
        <w:tc>
          <w:tcPr>
            <w:tcW w:w="20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potential limitations include the cross-sectional</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nature of the study and the relatively small sample size, the use of self-report measures (although valid and reliable measures were used where possible), the study was limited to one geographical area and the use of one indicator of SEP. Non-leisure physical activity was not examined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in this study, although our previous work using</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data from this same study suggests that women of low SEP do not engage in more transportation</w:t>
            </w:r>
          </w:p>
          <w:p w:rsidR="00433D2F" w:rsidRPr="00F7565D"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and</w:t>
            </w:r>
            <w:proofErr w:type="gramEnd"/>
            <w:r w:rsidRPr="00BE18D1">
              <w:rPr>
                <w:rFonts w:ascii="Arial" w:hAnsi="Arial" w:cs="Arial"/>
                <w:sz w:val="20"/>
                <w:szCs w:val="20"/>
              </w:rPr>
              <w:t xml:space="preserve"> work-related physical activity than women of</w:t>
            </w:r>
            <w:r>
              <w:rPr>
                <w:rFonts w:ascii="Arial" w:hAnsi="Arial" w:cs="Arial"/>
                <w:sz w:val="20"/>
                <w:szCs w:val="20"/>
              </w:rPr>
              <w:t xml:space="preserve"> </w:t>
            </w:r>
            <w:r w:rsidRPr="00BE18D1">
              <w:rPr>
                <w:rFonts w:ascii="Arial" w:hAnsi="Arial" w:cs="Arial"/>
                <w:sz w:val="20"/>
                <w:szCs w:val="20"/>
              </w:rPr>
              <w:t xml:space="preserve">high SEP. </w:t>
            </w:r>
            <w:r w:rsidRPr="00BE18D1">
              <w:rPr>
                <w:rFonts w:ascii="Arial" w:hAnsi="Arial" w:cs="Arial"/>
                <w:color w:val="000000"/>
                <w:sz w:val="20"/>
                <w:szCs w:val="20"/>
              </w:rPr>
              <w:t>Further research examining the effectiveness of interventions that</w:t>
            </w:r>
            <w:r>
              <w:rPr>
                <w:rFonts w:ascii="Arial" w:hAnsi="Arial" w:cs="Arial"/>
                <w:sz w:val="20"/>
                <w:szCs w:val="20"/>
              </w:rPr>
              <w:t xml:space="preserve"> </w:t>
            </w:r>
            <w:r w:rsidRPr="00BE18D1">
              <w:rPr>
                <w:rFonts w:ascii="Arial" w:hAnsi="Arial" w:cs="Arial"/>
                <w:color w:val="000000"/>
                <w:sz w:val="20"/>
                <w:szCs w:val="20"/>
              </w:rPr>
              <w:t xml:space="preserve">include strategies promoting self-efficacy for walking, enjoyment of </w:t>
            </w:r>
            <w:r w:rsidRPr="00BE18D1">
              <w:rPr>
                <w:rFonts w:ascii="Arial" w:hAnsi="Arial" w:cs="Arial"/>
                <w:color w:val="000000"/>
                <w:sz w:val="20"/>
                <w:szCs w:val="20"/>
              </w:rPr>
              <w:lastRenderedPageBreak/>
              <w:t>walking, intentions to be active and developing set routines for physical activity in women of low SEP is warranted. Doing so</w:t>
            </w:r>
          </w:p>
          <w:p w:rsidR="00433D2F" w:rsidRPr="00BE18D1" w:rsidRDefault="00433D2F" w:rsidP="00433D2F">
            <w:pPr>
              <w:autoSpaceDE w:val="0"/>
              <w:autoSpaceDN w:val="0"/>
              <w:adjustRightInd w:val="0"/>
              <w:rPr>
                <w:rFonts w:ascii="Arial" w:hAnsi="Arial" w:cs="Arial"/>
                <w:color w:val="000000"/>
                <w:sz w:val="20"/>
                <w:szCs w:val="20"/>
              </w:rPr>
            </w:pPr>
            <w:proofErr w:type="gramStart"/>
            <w:r w:rsidRPr="00BE18D1">
              <w:rPr>
                <w:rFonts w:ascii="Arial" w:hAnsi="Arial" w:cs="Arial"/>
                <w:color w:val="000000"/>
                <w:sz w:val="20"/>
                <w:szCs w:val="20"/>
              </w:rPr>
              <w:t>with</w:t>
            </w:r>
            <w:proofErr w:type="gramEnd"/>
            <w:r w:rsidRPr="00BE18D1">
              <w:rPr>
                <w:rFonts w:ascii="Arial" w:hAnsi="Arial" w:cs="Arial"/>
                <w:color w:val="000000"/>
                <w:sz w:val="20"/>
                <w:szCs w:val="20"/>
              </w:rPr>
              <w:t xml:space="preserve"> careful consideration to the broader socioeconomic,</w:t>
            </w:r>
            <w:r>
              <w:rPr>
                <w:rFonts w:ascii="Arial" w:hAnsi="Arial" w:cs="Arial"/>
                <w:color w:val="000000"/>
                <w:sz w:val="20"/>
                <w:szCs w:val="20"/>
              </w:rPr>
              <w:t xml:space="preserve"> </w:t>
            </w:r>
            <w:r w:rsidRPr="00BE18D1">
              <w:rPr>
                <w:rFonts w:ascii="Arial" w:hAnsi="Arial" w:cs="Arial"/>
                <w:color w:val="000000"/>
                <w:sz w:val="20"/>
                <w:szCs w:val="20"/>
              </w:rPr>
              <w:t>environmental and political context may be an example of how future research has the potential to integrate resilience theory and social–ecological frameworks in order to better understand and promote physical activity behaviors among women of low SEP.</w:t>
            </w:r>
          </w:p>
          <w:p w:rsidR="00433D2F" w:rsidRPr="00BE18D1" w:rsidRDefault="00433D2F" w:rsidP="00433D2F">
            <w:pPr>
              <w:contextualSpacing/>
              <w:rPr>
                <w:rFonts w:ascii="Arial" w:hAnsi="Arial" w:cs="Arial"/>
                <w:bCs/>
                <w:sz w:val="20"/>
                <w:szCs w:val="20"/>
              </w:rPr>
            </w:pPr>
          </w:p>
        </w:tc>
      </w:tr>
    </w:tbl>
    <w:p w:rsidR="00D6097E" w:rsidRDefault="00D6097E" w:rsidP="00433D2F">
      <w:pPr>
        <w:spacing w:line="240" w:lineRule="auto"/>
        <w:contextualSpacing/>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433D2F" w:rsidRPr="00BE18D1" w:rsidRDefault="00433D2F" w:rsidP="00433D2F">
      <w:pPr>
        <w:spacing w:line="240" w:lineRule="auto"/>
        <w:contextualSpacing/>
        <w:rPr>
          <w:rFonts w:ascii="Arial" w:hAnsi="Arial" w:cs="Arial"/>
          <w:bCs/>
          <w:sz w:val="20"/>
          <w:szCs w:val="20"/>
        </w:rPr>
      </w:pPr>
      <w:proofErr w:type="spellStart"/>
      <w:proofErr w:type="gramStart"/>
      <w:r w:rsidRPr="00BE18D1">
        <w:rPr>
          <w:rFonts w:ascii="Arial" w:hAnsi="Arial" w:cs="Arial"/>
          <w:bCs/>
          <w:sz w:val="20"/>
          <w:szCs w:val="20"/>
        </w:rPr>
        <w:lastRenderedPageBreak/>
        <w:t>Ahn</w:t>
      </w:r>
      <w:proofErr w:type="spellEnd"/>
      <w:r w:rsidRPr="00BE18D1">
        <w:rPr>
          <w:rFonts w:ascii="Arial" w:hAnsi="Arial" w:cs="Arial"/>
          <w:bCs/>
          <w:sz w:val="20"/>
          <w:szCs w:val="20"/>
        </w:rPr>
        <w:t xml:space="preserve">, S., Huber, C., Smith, M. L., </w:t>
      </w:r>
      <w:proofErr w:type="spellStart"/>
      <w:r w:rsidRPr="00BE18D1">
        <w:rPr>
          <w:rFonts w:ascii="Arial" w:hAnsi="Arial" w:cs="Arial"/>
          <w:bCs/>
          <w:sz w:val="20"/>
          <w:szCs w:val="20"/>
        </w:rPr>
        <w:t>Ory</w:t>
      </w:r>
      <w:proofErr w:type="spellEnd"/>
      <w:r w:rsidRPr="00BE18D1">
        <w:rPr>
          <w:rFonts w:ascii="Arial" w:hAnsi="Arial" w:cs="Arial"/>
          <w:bCs/>
          <w:sz w:val="20"/>
          <w:szCs w:val="20"/>
        </w:rPr>
        <w:t>, M. G., &amp; Phillips, C. D. (2011).</w:t>
      </w:r>
      <w:proofErr w:type="gramEnd"/>
      <w:r w:rsidRPr="00BE18D1">
        <w:rPr>
          <w:rFonts w:ascii="Arial" w:hAnsi="Arial" w:cs="Arial"/>
          <w:bCs/>
          <w:sz w:val="20"/>
          <w:szCs w:val="20"/>
        </w:rPr>
        <w:t xml:space="preserve"> Predictors of body mass index among low-income community-dwelling older</w:t>
      </w:r>
    </w:p>
    <w:p w:rsidR="00433D2F" w:rsidRPr="00BE18D1" w:rsidRDefault="00433D2F" w:rsidP="00433D2F">
      <w:pPr>
        <w:spacing w:line="240" w:lineRule="auto"/>
        <w:ind w:firstLine="720"/>
        <w:contextualSpacing/>
        <w:rPr>
          <w:rFonts w:ascii="Arial" w:hAnsi="Arial" w:cs="Arial"/>
          <w:bCs/>
          <w:sz w:val="20"/>
          <w:szCs w:val="20"/>
        </w:rPr>
      </w:pPr>
      <w:proofErr w:type="gramStart"/>
      <w:r w:rsidRPr="00BE18D1">
        <w:rPr>
          <w:rFonts w:ascii="Arial" w:hAnsi="Arial" w:cs="Arial"/>
          <w:bCs/>
          <w:sz w:val="20"/>
          <w:szCs w:val="20"/>
        </w:rPr>
        <w:t>adults</w:t>
      </w:r>
      <w:proofErr w:type="gramEnd"/>
      <w:r w:rsidRPr="00BE18D1">
        <w:rPr>
          <w:rFonts w:ascii="Arial" w:hAnsi="Arial" w:cs="Arial"/>
          <w:bCs/>
          <w:sz w:val="20"/>
          <w:szCs w:val="20"/>
        </w:rPr>
        <w:t xml:space="preserve">. </w:t>
      </w:r>
      <w:r w:rsidRPr="00BE18D1">
        <w:rPr>
          <w:rFonts w:ascii="Arial" w:hAnsi="Arial" w:cs="Arial"/>
          <w:bCs/>
          <w:i/>
          <w:sz w:val="20"/>
          <w:szCs w:val="20"/>
        </w:rPr>
        <w:t>Journal of Health Care for the Poor and Underserved,</w:t>
      </w:r>
      <w:r w:rsidRPr="00BE18D1">
        <w:rPr>
          <w:rFonts w:ascii="Arial" w:hAnsi="Arial" w:cs="Arial"/>
          <w:bCs/>
          <w:sz w:val="20"/>
          <w:szCs w:val="20"/>
        </w:rPr>
        <w:t xml:space="preserve"> 22, 1190-1204. Retrieved from</w:t>
      </w:r>
    </w:p>
    <w:p w:rsidR="00433D2F" w:rsidRPr="00BE18D1" w:rsidRDefault="00433D2F" w:rsidP="00433D2F">
      <w:pPr>
        <w:spacing w:line="240" w:lineRule="auto"/>
        <w:ind w:left="720"/>
        <w:contextualSpacing/>
        <w:rPr>
          <w:rFonts w:ascii="Arial" w:hAnsi="Arial" w:cs="Arial"/>
          <w:bCs/>
          <w:sz w:val="20"/>
          <w:szCs w:val="20"/>
        </w:rPr>
      </w:pPr>
      <w:hyperlink r:id="rId17" w:history="1">
        <w:r w:rsidRPr="00BE18D1">
          <w:rPr>
            <w:rStyle w:val="Hyperlink"/>
            <w:rFonts w:ascii="Arial" w:hAnsi="Arial" w:cs="Arial"/>
            <w:bCs/>
            <w:sz w:val="20"/>
            <w:szCs w:val="20"/>
          </w:rPr>
          <w:t>http://journals.ohiolink.edu.ezproxy.libraries.wright.edu:2048/ejc/pdf.cgi/Ahn_SangNam.pdf?issn=15486869&amp;issue=v22i0004&amp;article=1190_pobmialcoa</w:t>
        </w:r>
      </w:hyperlink>
      <w:r w:rsidRPr="00BE18D1">
        <w:rPr>
          <w:rFonts w:ascii="Arial" w:hAnsi="Arial" w:cs="Arial"/>
          <w:bCs/>
          <w:sz w:val="20"/>
          <w:szCs w:val="20"/>
        </w:rPr>
        <w:tab/>
      </w:r>
    </w:p>
    <w:tbl>
      <w:tblPr>
        <w:tblStyle w:val="TableGrid"/>
        <w:tblW w:w="0" w:type="auto"/>
        <w:tblLayout w:type="fixed"/>
        <w:tblLook w:val="04A0" w:firstRow="1" w:lastRow="0" w:firstColumn="1" w:lastColumn="0" w:noHBand="0" w:noVBand="1"/>
      </w:tblPr>
      <w:tblGrid>
        <w:gridCol w:w="1774"/>
        <w:gridCol w:w="1763"/>
        <w:gridCol w:w="1611"/>
        <w:gridCol w:w="1350"/>
        <w:gridCol w:w="1350"/>
        <w:gridCol w:w="2340"/>
        <w:gridCol w:w="2729"/>
        <w:gridCol w:w="1699"/>
      </w:tblGrid>
      <w:tr w:rsidR="00433D2F" w:rsidRPr="00BE18D1" w:rsidTr="00433D2F">
        <w:trPr>
          <w:trHeight w:val="9890"/>
        </w:trPr>
        <w:tc>
          <w:tcPr>
            <w:tcW w:w="1774" w:type="dxa"/>
          </w:tcPr>
          <w:p w:rsidR="00433D2F" w:rsidRPr="00BE18D1" w:rsidRDefault="00433D2F" w:rsidP="00433D2F">
            <w:pPr>
              <w:widowControl w:val="0"/>
              <w:overflowPunct w:val="0"/>
              <w:autoSpaceDE w:val="0"/>
              <w:autoSpaceDN w:val="0"/>
              <w:adjustRightInd w:val="0"/>
              <w:contextualSpacing/>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With the increasing number of older adults, escalating obesity rates in this population will not only affect individual health and well-being, but it will also challenge health care delivery and financing systems in America. </w:t>
            </w:r>
          </w:p>
        </w:tc>
        <w:tc>
          <w:tcPr>
            <w:tcW w:w="1763" w:type="dxa"/>
          </w:tcPr>
          <w:p w:rsidR="00433D2F" w:rsidRPr="00BE18D1" w:rsidRDefault="00433D2F" w:rsidP="00433D2F">
            <w:pPr>
              <w:widowControl w:val="0"/>
              <w:overflowPunct w:val="0"/>
              <w:autoSpaceDE w:val="0"/>
              <w:autoSpaceDN w:val="0"/>
              <w:adjustRightInd w:val="0"/>
              <w:contextualSpacing/>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widowControl w:val="0"/>
              <w:overflowPunct w:val="0"/>
              <w:autoSpaceDE w:val="0"/>
              <w:autoSpaceDN w:val="0"/>
              <w:adjustRightInd w:val="0"/>
              <w:contextualSpacing/>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This study investigated demographic, behavioral, and functional predictors of</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overweight and obesity, using secondary data from 705 community-dwelling individuals</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sz w:val="20"/>
                <w:szCs w:val="20"/>
              </w:rPr>
              <w:t>aged</w:t>
            </w:r>
            <w:proofErr w:type="gramEnd"/>
            <w:r w:rsidRPr="00BE18D1">
              <w:rPr>
                <w:rFonts w:ascii="Arial" w:hAnsi="Arial" w:cs="Arial"/>
                <w:sz w:val="20"/>
                <w:szCs w:val="20"/>
              </w:rPr>
              <w:t xml:space="preserve"> 65 years and older receiving or seeking Medicaid personal care services.</w:t>
            </w:r>
          </w:p>
        </w:tc>
        <w:tc>
          <w:tcPr>
            <w:tcW w:w="1611"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present study: (1) assesses body mass index (BMI)</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values among low-income older adults living in the community; (2) identifies predictors of obesity and overweight in this population; (3) investigates the development</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and promotion of programs designed to improve the nutritional status and quality of</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life</w:t>
            </w:r>
            <w:proofErr w:type="gramEnd"/>
            <w:r w:rsidRPr="00BE18D1">
              <w:rPr>
                <w:rFonts w:ascii="Arial" w:hAnsi="Arial" w:cs="Arial"/>
                <w:sz w:val="20"/>
                <w:szCs w:val="20"/>
              </w:rPr>
              <w:t xml:space="preserve"> of community-dwelling older adults, especially those with low incomes who seek services through public programs. </w:t>
            </w:r>
            <w:proofErr w:type="spellStart"/>
            <w:r w:rsidRPr="00BE18D1">
              <w:rPr>
                <w:rFonts w:ascii="Arial" w:hAnsi="Arial" w:cs="Arial"/>
                <w:sz w:val="20"/>
                <w:szCs w:val="20"/>
              </w:rPr>
              <w:lastRenderedPageBreak/>
              <w:t>Dependant</w:t>
            </w:r>
            <w:proofErr w:type="spellEnd"/>
            <w:r w:rsidRPr="00BE18D1">
              <w:rPr>
                <w:rFonts w:ascii="Arial" w:hAnsi="Arial" w:cs="Arial"/>
                <w:sz w:val="20"/>
                <w:szCs w:val="20"/>
              </w:rPr>
              <w:t xml:space="preserve"> variables were weight and height. Independent variables were age, sex, economic status, primary language, lifestyle behaviors, pain, and physical activity. </w:t>
            </w:r>
          </w:p>
        </w:tc>
        <w:tc>
          <w:tcPr>
            <w:tcW w:w="135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No framework was stated.</w:t>
            </w:r>
          </w:p>
        </w:tc>
        <w:tc>
          <w:tcPr>
            <w:tcW w:w="135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widowControl w:val="0"/>
              <w:overflowPunct w:val="0"/>
              <w:autoSpaceDE w:val="0"/>
              <w:autoSpaceDN w:val="0"/>
              <w:adjustRightInd w:val="0"/>
              <w:rPr>
                <w:rFonts w:ascii="Arial" w:hAnsi="Arial" w:cs="Arial"/>
                <w:bCs/>
                <w:sz w:val="20"/>
                <w:szCs w:val="20"/>
              </w:rPr>
            </w:pPr>
          </w:p>
          <w:p w:rsidR="00433D2F" w:rsidRPr="00BE18D1" w:rsidRDefault="00433D2F" w:rsidP="00433D2F">
            <w:pPr>
              <w:widowControl w:val="0"/>
              <w:overflowPunct w:val="0"/>
              <w:autoSpaceDE w:val="0"/>
              <w:autoSpaceDN w:val="0"/>
              <w:adjustRightInd w:val="0"/>
              <w:rPr>
                <w:rFonts w:ascii="Arial" w:hAnsi="Arial" w:cs="Arial"/>
                <w:bCs/>
                <w:sz w:val="20"/>
                <w:szCs w:val="20"/>
              </w:rPr>
            </w:pPr>
            <w:r w:rsidRPr="00BE18D1">
              <w:rPr>
                <w:rFonts w:ascii="Arial" w:hAnsi="Arial" w:cs="Arial"/>
                <w:bCs/>
                <w:sz w:val="20"/>
                <w:szCs w:val="20"/>
              </w:rPr>
              <w:t>Quantitative</w:t>
            </w:r>
          </w:p>
        </w:tc>
        <w:tc>
          <w:tcPr>
            <w:tcW w:w="234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 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widowControl w:val="0"/>
              <w:overflowPunct w:val="0"/>
              <w:autoSpaceDE w:val="0"/>
              <w:autoSpaceDN w:val="0"/>
              <w:adjustRightInd w:val="0"/>
              <w:rPr>
                <w:rFonts w:ascii="Arial" w:hAnsi="Arial" w:cs="Arial"/>
                <w:b/>
                <w:kern w:val="28"/>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Data were collected in 2006 from 1,228 community dwelling adults who were receiving or applying for Medicaid personal care services (PCS) in Texas. Study participants were recruited in two ways. Those already receiving Medicaid PCS were assessed when the annual functional assessment required by Medicaid took place. Other participants were assessed when they attempted to access the Medicaid personal care services program during the study period specified for data collection. </w:t>
            </w:r>
            <w:proofErr w:type="gramStart"/>
            <w:r w:rsidRPr="00BE18D1">
              <w:rPr>
                <w:rFonts w:ascii="Arial" w:hAnsi="Arial" w:cs="Arial"/>
                <w:sz w:val="20"/>
                <w:szCs w:val="20"/>
              </w:rPr>
              <w:t>this</w:t>
            </w:r>
            <w:proofErr w:type="gramEnd"/>
            <w:r w:rsidRPr="00BE18D1">
              <w:rPr>
                <w:rFonts w:ascii="Arial" w:hAnsi="Arial" w:cs="Arial"/>
                <w:sz w:val="20"/>
                <w:szCs w:val="20"/>
              </w:rPr>
              <w:t xml:space="preserve"> study focuses on the 705 Texas participants who were disadvantaged in terms of being poor and having functional disability. To be included in this study, participants must have reported being aged 65 </w:t>
            </w:r>
            <w:r w:rsidRPr="00BE18D1">
              <w:rPr>
                <w:rFonts w:ascii="Arial" w:hAnsi="Arial" w:cs="Arial"/>
                <w:sz w:val="20"/>
                <w:szCs w:val="20"/>
              </w:rPr>
              <w:lastRenderedPageBreak/>
              <w:t>or older, having a body mass index (BMI) equal to or greater than 18.5 kg/m2, and speaking English or Spanish as their primary language.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State Medicaid caseworkers were trained to use an assessment tool that contained a subset of items found on the Community Health Assessment (RAICHA</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that is itself a subset of items from the Minimum Data Set for Home Care (MDS HC©).  All three pain items were summed into a single scale (Cronbach’s alpha =</w:t>
            </w:r>
            <w:r w:rsidRPr="00BE18D1">
              <w:rPr>
                <w:rFonts w:ascii="Arial" w:eastAsia="MathematicalPi-One" w:hAnsi="Arial" w:cs="Arial"/>
                <w:sz w:val="20"/>
                <w:szCs w:val="20"/>
              </w:rPr>
              <w:t xml:space="preserve"> </w:t>
            </w:r>
            <w:r w:rsidRPr="00BE18D1">
              <w:rPr>
                <w:rFonts w:ascii="Arial" w:hAnsi="Arial" w:cs="Arial"/>
                <w:sz w:val="20"/>
                <w:szCs w:val="20"/>
              </w:rPr>
              <w:t xml:space="preserve">0.87). Cognitive function was assessed using the cognitive performance scale. Participant’s functional limitations were assessed using items related to activities of daily living (ADL) and instrumental activities of daily living (IADL). A principal component analysis was performed to generate ADL and IADL scales. ADL item scores were summed into a single scale (Cronbach’s alpha </w:t>
            </w:r>
            <w:r w:rsidRPr="00BE18D1">
              <w:rPr>
                <w:rFonts w:ascii="Arial" w:eastAsia="MathematicalPi-One" w:hAnsi="Arial" w:cs="Arial"/>
                <w:sz w:val="20"/>
                <w:szCs w:val="20"/>
              </w:rPr>
              <w:t xml:space="preserve"> </w:t>
            </w:r>
            <w:r w:rsidRPr="00BE18D1">
              <w:rPr>
                <w:rFonts w:ascii="Arial" w:hAnsi="Arial" w:cs="Arial"/>
                <w:sz w:val="20"/>
                <w:szCs w:val="20"/>
              </w:rPr>
              <w:t xml:space="preserve">0.87). </w:t>
            </w:r>
            <w:proofErr w:type="spellStart"/>
            <w:r w:rsidRPr="00BE18D1">
              <w:rPr>
                <w:rFonts w:ascii="Arial" w:hAnsi="Arial" w:cs="Arial"/>
                <w:sz w:val="20"/>
                <w:szCs w:val="20"/>
              </w:rPr>
              <w:t>Stata</w:t>
            </w:r>
            <w:proofErr w:type="spellEnd"/>
            <w:r w:rsidRPr="00BE18D1">
              <w:rPr>
                <w:rFonts w:ascii="Arial" w:hAnsi="Arial" w:cs="Arial"/>
                <w:sz w:val="20"/>
                <w:szCs w:val="20"/>
              </w:rPr>
              <w:t xml:space="preserve"> Version 10 was used for all analyses.  </w:t>
            </w:r>
          </w:p>
        </w:tc>
        <w:tc>
          <w:tcPr>
            <w:tcW w:w="2729"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Three-fourths of participants</w:t>
            </w:r>
            <w:r>
              <w:rPr>
                <w:rFonts w:ascii="Arial" w:hAnsi="Arial" w:cs="Arial"/>
                <w:sz w:val="20"/>
                <w:szCs w:val="20"/>
              </w:rPr>
              <w:t xml:space="preserve"> </w:t>
            </w:r>
            <w:r w:rsidRPr="00BE18D1">
              <w:rPr>
                <w:rFonts w:ascii="Arial" w:hAnsi="Arial" w:cs="Arial"/>
                <w:sz w:val="20"/>
                <w:szCs w:val="20"/>
              </w:rPr>
              <w:t>were female, and two-thirds of the participants were age 75 years or older. More than 40% of the participants reported engaging</w:t>
            </w:r>
            <w:r>
              <w:rPr>
                <w:rFonts w:ascii="Arial" w:hAnsi="Arial" w:cs="Arial"/>
                <w:sz w:val="20"/>
                <w:szCs w:val="20"/>
              </w:rPr>
              <w:t xml:space="preserve"> </w:t>
            </w:r>
            <w:r w:rsidRPr="00BE18D1">
              <w:rPr>
                <w:rFonts w:ascii="Arial" w:hAnsi="Arial" w:cs="Arial"/>
                <w:sz w:val="20"/>
                <w:szCs w:val="20"/>
              </w:rPr>
              <w:t>in no physical activity. A total of 78% of our participants were either obese (50%) or overweight (28%). Bivariate relationships indicate, proportionally more obese participants were between the ages of 65 and 74 years, were female, had lower cognitive performance scale scores, and had greater pain scores. In the initial model, the results</w:t>
            </w:r>
          </w:p>
          <w:p w:rsidR="00433D2F" w:rsidRPr="00BE18D1" w:rsidRDefault="00433D2F" w:rsidP="00433D2F">
            <w:pPr>
              <w:autoSpaceDE w:val="0"/>
              <w:autoSpaceDN w:val="0"/>
              <w:adjustRightInd w:val="0"/>
              <w:rPr>
                <w:rFonts w:ascii="Arial" w:eastAsia="MathematicalPi-One" w:hAnsi="Arial" w:cs="Arial"/>
                <w:sz w:val="20"/>
                <w:szCs w:val="20"/>
              </w:rPr>
            </w:pPr>
            <w:r w:rsidRPr="00BE18D1">
              <w:rPr>
                <w:rFonts w:ascii="Arial" w:hAnsi="Arial" w:cs="Arial"/>
                <w:sz w:val="20"/>
                <w:szCs w:val="20"/>
              </w:rPr>
              <w:t>indicated that obesity was observed more among those who were female (OR</w:t>
            </w:r>
          </w:p>
          <w:p w:rsidR="00433D2F" w:rsidRPr="00BE18D1" w:rsidRDefault="00433D2F" w:rsidP="00433D2F">
            <w:pPr>
              <w:autoSpaceDE w:val="0"/>
              <w:autoSpaceDN w:val="0"/>
              <w:adjustRightInd w:val="0"/>
              <w:rPr>
                <w:rFonts w:ascii="Arial" w:hAnsi="Arial" w:cs="Arial"/>
                <w:sz w:val="20"/>
                <w:szCs w:val="20"/>
              </w:rPr>
            </w:pPr>
            <w:r w:rsidRPr="00BE18D1">
              <w:rPr>
                <w:rFonts w:ascii="Arial" w:eastAsia="MathematicalPi-One" w:hAnsi="Arial" w:cs="Arial"/>
                <w:sz w:val="20"/>
                <w:szCs w:val="20"/>
              </w:rPr>
              <w:t>=</w:t>
            </w:r>
            <w:r>
              <w:rPr>
                <w:rFonts w:ascii="Arial" w:eastAsia="MathematicalPi-One" w:hAnsi="Arial" w:cs="Arial"/>
                <w:sz w:val="20"/>
                <w:szCs w:val="20"/>
              </w:rPr>
              <w:t xml:space="preserve"> </w:t>
            </w:r>
            <w:r w:rsidRPr="00BE18D1">
              <w:rPr>
                <w:rFonts w:ascii="Arial" w:hAnsi="Arial" w:cs="Arial"/>
                <w:sz w:val="20"/>
                <w:szCs w:val="20"/>
              </w:rPr>
              <w:t xml:space="preserve">1.95; </w:t>
            </w:r>
            <w:r w:rsidRPr="00BE18D1">
              <w:rPr>
                <w:rFonts w:ascii="Arial" w:hAnsi="Arial" w:cs="Arial"/>
                <w:i/>
                <w:iCs/>
                <w:sz w:val="20"/>
                <w:szCs w:val="20"/>
              </w:rPr>
              <w:t>P</w:t>
            </w:r>
            <w:r>
              <w:rPr>
                <w:rFonts w:ascii="Arial" w:hAnsi="Arial" w:cs="Arial"/>
                <w:i/>
                <w:iCs/>
                <w:sz w:val="20"/>
                <w:szCs w:val="20"/>
              </w:rPr>
              <w:t xml:space="preserve"> </w:t>
            </w:r>
            <w:r w:rsidRPr="00BE18D1">
              <w:rPr>
                <w:rFonts w:ascii="Arial" w:eastAsia="MathematicalPi-One" w:hAnsi="Arial" w:cs="Arial"/>
                <w:sz w:val="20"/>
                <w:szCs w:val="20"/>
              </w:rPr>
              <w:t>&lt;</w:t>
            </w:r>
            <w:r w:rsidRPr="00BE18D1">
              <w:rPr>
                <w:rFonts w:ascii="Arial" w:hAnsi="Arial" w:cs="Arial"/>
                <w:sz w:val="20"/>
                <w:szCs w:val="20"/>
              </w:rPr>
              <w:t>.001), whereas obesity was observed less among those who aged 75 years and older</w:t>
            </w:r>
          </w:p>
          <w:p w:rsidR="00433D2F" w:rsidRPr="00BE18D1" w:rsidRDefault="00433D2F" w:rsidP="00433D2F">
            <w:pPr>
              <w:autoSpaceDE w:val="0"/>
              <w:autoSpaceDN w:val="0"/>
              <w:adjustRightInd w:val="0"/>
              <w:rPr>
                <w:rFonts w:ascii="Arial" w:eastAsia="MathematicalPi-One" w:hAnsi="Arial" w:cs="Arial"/>
                <w:sz w:val="20"/>
                <w:szCs w:val="20"/>
              </w:rPr>
            </w:pPr>
            <w:r w:rsidRPr="00BE18D1">
              <w:rPr>
                <w:rFonts w:ascii="Arial" w:hAnsi="Arial" w:cs="Arial"/>
                <w:sz w:val="20"/>
                <w:szCs w:val="20"/>
              </w:rPr>
              <w:t>(OR</w:t>
            </w:r>
            <w:r w:rsidRPr="00BE18D1">
              <w:rPr>
                <w:rFonts w:ascii="Arial" w:eastAsia="MathematicalPi-One" w:hAnsi="Arial" w:cs="Arial"/>
                <w:sz w:val="20"/>
                <w:szCs w:val="20"/>
              </w:rPr>
              <w:t xml:space="preserve"> =</w:t>
            </w:r>
            <w:r>
              <w:rPr>
                <w:rFonts w:ascii="Arial" w:eastAsia="MathematicalPi-One" w:hAnsi="Arial" w:cs="Arial"/>
                <w:sz w:val="20"/>
                <w:szCs w:val="20"/>
              </w:rPr>
              <w:t xml:space="preserve"> </w:t>
            </w:r>
            <w:r w:rsidRPr="00BE18D1">
              <w:rPr>
                <w:rFonts w:ascii="Arial" w:hAnsi="Arial" w:cs="Arial"/>
                <w:sz w:val="20"/>
                <w:szCs w:val="20"/>
              </w:rPr>
              <w:t xml:space="preserve">0.33; </w:t>
            </w:r>
            <w:r w:rsidRPr="00BE18D1">
              <w:rPr>
                <w:rFonts w:ascii="Arial" w:hAnsi="Arial" w:cs="Arial"/>
                <w:i/>
                <w:iCs/>
                <w:sz w:val="20"/>
                <w:szCs w:val="20"/>
              </w:rPr>
              <w:t>p</w:t>
            </w:r>
            <w:r>
              <w:rPr>
                <w:rFonts w:ascii="Arial" w:hAnsi="Arial" w:cs="Arial"/>
                <w:i/>
                <w:iCs/>
                <w:sz w:val="20"/>
                <w:szCs w:val="20"/>
              </w:rPr>
              <w:t xml:space="preserve"> </w:t>
            </w:r>
            <w:r w:rsidRPr="00BE18D1">
              <w:rPr>
                <w:rFonts w:ascii="Arial" w:eastAsia="MathematicalPi-One" w:hAnsi="Arial" w:cs="Arial"/>
                <w:sz w:val="20"/>
                <w:szCs w:val="20"/>
              </w:rPr>
              <w:t>&lt;</w:t>
            </w:r>
            <w:r w:rsidRPr="00BE18D1">
              <w:rPr>
                <w:rFonts w:ascii="Arial" w:hAnsi="Arial" w:cs="Arial"/>
                <w:sz w:val="20"/>
                <w:szCs w:val="20"/>
              </w:rPr>
              <w:t>.001), had better cognitive function (OR</w:t>
            </w:r>
            <w:r w:rsidRPr="00BE18D1">
              <w:rPr>
                <w:rFonts w:ascii="Arial" w:eastAsia="MathematicalPi-One" w:hAnsi="Arial" w:cs="Arial"/>
                <w:sz w:val="20"/>
                <w:szCs w:val="20"/>
              </w:rPr>
              <w:t xml:space="preserve"> =</w:t>
            </w:r>
            <w:r>
              <w:rPr>
                <w:rFonts w:ascii="Arial" w:eastAsia="MathematicalPi-One" w:hAnsi="Arial" w:cs="Arial"/>
                <w:sz w:val="20"/>
                <w:szCs w:val="20"/>
              </w:rPr>
              <w:t xml:space="preserve"> </w:t>
            </w:r>
            <w:r w:rsidRPr="00BE18D1">
              <w:rPr>
                <w:rFonts w:ascii="Arial" w:hAnsi="Arial" w:cs="Arial"/>
                <w:sz w:val="20"/>
                <w:szCs w:val="20"/>
              </w:rPr>
              <w:t xml:space="preserve">0.75; </w:t>
            </w:r>
            <w:r w:rsidRPr="00BE18D1">
              <w:rPr>
                <w:rFonts w:ascii="Arial" w:hAnsi="Arial" w:cs="Arial"/>
                <w:i/>
                <w:iCs/>
                <w:sz w:val="20"/>
                <w:szCs w:val="20"/>
              </w:rPr>
              <w:t>p</w:t>
            </w:r>
            <w:r w:rsidRPr="00BE18D1">
              <w:rPr>
                <w:rFonts w:ascii="Arial" w:eastAsia="MathematicalPi-One" w:hAnsi="Arial" w:cs="Arial"/>
                <w:sz w:val="20"/>
                <w:szCs w:val="20"/>
              </w:rPr>
              <w:t xml:space="preserve"> =</w:t>
            </w:r>
            <w:r w:rsidRPr="00BE18D1">
              <w:rPr>
                <w:rFonts w:ascii="Arial" w:hAnsi="Arial" w:cs="Arial"/>
                <w:sz w:val="20"/>
                <w:szCs w:val="20"/>
              </w:rPr>
              <w:t>.006), or were smokers</w:t>
            </w:r>
            <w:r w:rsidRPr="00BE18D1">
              <w:rPr>
                <w:rFonts w:ascii="Arial" w:eastAsia="MathematicalPi-One" w:hAnsi="Arial" w:cs="Arial"/>
                <w:sz w:val="20"/>
                <w:szCs w:val="20"/>
              </w:rPr>
              <w:t xml:space="preserve"> </w:t>
            </w:r>
            <w:r w:rsidRPr="00BE18D1">
              <w:rPr>
                <w:rFonts w:ascii="Arial" w:hAnsi="Arial" w:cs="Arial"/>
                <w:sz w:val="20"/>
                <w:szCs w:val="20"/>
              </w:rPr>
              <w:t>(OR</w:t>
            </w:r>
            <w:r w:rsidRPr="00BE18D1">
              <w:rPr>
                <w:rFonts w:ascii="Arial" w:eastAsia="MathematicalPi-One" w:hAnsi="Arial" w:cs="Arial"/>
                <w:sz w:val="20"/>
                <w:szCs w:val="20"/>
              </w:rPr>
              <w:t xml:space="preserve"> =</w:t>
            </w:r>
            <w:r>
              <w:rPr>
                <w:rFonts w:ascii="Arial" w:eastAsia="MathematicalPi-One" w:hAnsi="Arial" w:cs="Arial"/>
                <w:sz w:val="20"/>
                <w:szCs w:val="20"/>
              </w:rPr>
              <w:t xml:space="preserve"> </w:t>
            </w:r>
            <w:r w:rsidRPr="00BE18D1">
              <w:rPr>
                <w:rFonts w:ascii="Arial" w:hAnsi="Arial" w:cs="Arial"/>
                <w:sz w:val="20"/>
                <w:szCs w:val="20"/>
              </w:rPr>
              <w:t xml:space="preserve">0.37; </w:t>
            </w:r>
            <w:r w:rsidRPr="00BE18D1">
              <w:rPr>
                <w:rFonts w:ascii="Arial" w:hAnsi="Arial" w:cs="Arial"/>
                <w:i/>
                <w:iCs/>
                <w:sz w:val="20"/>
                <w:szCs w:val="20"/>
              </w:rPr>
              <w:t>p</w:t>
            </w:r>
          </w:p>
          <w:p w:rsidR="00433D2F" w:rsidRPr="00BE18D1" w:rsidRDefault="00433D2F" w:rsidP="00433D2F">
            <w:pPr>
              <w:autoSpaceDE w:val="0"/>
              <w:autoSpaceDN w:val="0"/>
              <w:adjustRightInd w:val="0"/>
              <w:rPr>
                <w:rFonts w:ascii="Arial" w:hAnsi="Arial" w:cs="Arial"/>
                <w:sz w:val="20"/>
                <w:szCs w:val="20"/>
              </w:rPr>
            </w:pPr>
            <w:r w:rsidRPr="00BE18D1">
              <w:rPr>
                <w:rFonts w:ascii="Arial" w:eastAsia="MathematicalPi-One" w:hAnsi="Arial" w:cs="Arial"/>
                <w:sz w:val="20"/>
                <w:szCs w:val="20"/>
              </w:rPr>
              <w:t>=</w:t>
            </w:r>
            <w:r w:rsidRPr="00BE18D1">
              <w:rPr>
                <w:rFonts w:ascii="Arial" w:hAnsi="Arial" w:cs="Arial"/>
                <w:sz w:val="20"/>
                <w:szCs w:val="20"/>
              </w:rPr>
              <w:t xml:space="preserve">.012). Being overweight was less frequently observed among those aged 75 years and older (OR </w:t>
            </w:r>
            <w:r w:rsidRPr="00BE18D1">
              <w:rPr>
                <w:rFonts w:ascii="Arial" w:eastAsia="MathematicalPi-One" w:hAnsi="Arial" w:cs="Arial"/>
                <w:sz w:val="20"/>
                <w:szCs w:val="20"/>
              </w:rPr>
              <w:t>=</w:t>
            </w:r>
            <w:r>
              <w:rPr>
                <w:rFonts w:ascii="Arial" w:eastAsia="MathematicalPi-One" w:hAnsi="Arial" w:cs="Arial"/>
                <w:sz w:val="20"/>
                <w:szCs w:val="20"/>
              </w:rPr>
              <w:t xml:space="preserve"> </w:t>
            </w:r>
            <w:r w:rsidRPr="00BE18D1">
              <w:rPr>
                <w:rFonts w:ascii="Arial" w:hAnsi="Arial" w:cs="Arial"/>
                <w:sz w:val="20"/>
                <w:szCs w:val="20"/>
              </w:rPr>
              <w:t xml:space="preserve">0.57; </w:t>
            </w:r>
            <w:r w:rsidRPr="00BE18D1">
              <w:rPr>
                <w:rFonts w:ascii="Arial" w:hAnsi="Arial" w:cs="Arial"/>
                <w:i/>
                <w:iCs/>
                <w:sz w:val="20"/>
                <w:szCs w:val="20"/>
              </w:rPr>
              <w:t>p</w:t>
            </w:r>
            <w:r w:rsidRPr="00BE18D1">
              <w:rPr>
                <w:rFonts w:ascii="Arial" w:hAnsi="Arial" w:cs="Arial"/>
                <w:sz w:val="20"/>
                <w:szCs w:val="20"/>
              </w:rPr>
              <w:t xml:space="preserve"> </w:t>
            </w:r>
            <w:r w:rsidRPr="00BE18D1">
              <w:rPr>
                <w:rFonts w:ascii="Arial" w:eastAsia="MathematicalPi-One" w:hAnsi="Arial" w:cs="Arial"/>
                <w:sz w:val="20"/>
                <w:szCs w:val="20"/>
              </w:rPr>
              <w:t>=</w:t>
            </w:r>
            <w:r w:rsidRPr="00BE18D1">
              <w:rPr>
                <w:rFonts w:ascii="Arial" w:hAnsi="Arial" w:cs="Arial"/>
                <w:sz w:val="20"/>
                <w:szCs w:val="20"/>
              </w:rPr>
              <w:t xml:space="preserve">.038). In the final model, obesity was more common among those who were female (OR </w:t>
            </w:r>
            <w:r w:rsidRPr="00BE18D1">
              <w:rPr>
                <w:rFonts w:ascii="Arial" w:eastAsia="MathematicalPi-One" w:hAnsi="Arial" w:cs="Arial"/>
                <w:sz w:val="20"/>
                <w:szCs w:val="20"/>
              </w:rPr>
              <w:t>=</w:t>
            </w:r>
            <w:r>
              <w:rPr>
                <w:rFonts w:ascii="Arial" w:eastAsia="MathematicalPi-One" w:hAnsi="Arial" w:cs="Arial"/>
                <w:sz w:val="20"/>
                <w:szCs w:val="20"/>
              </w:rPr>
              <w:t xml:space="preserve"> </w:t>
            </w:r>
            <w:r w:rsidRPr="00BE18D1">
              <w:rPr>
                <w:rFonts w:ascii="Arial" w:hAnsi="Arial" w:cs="Arial"/>
                <w:sz w:val="20"/>
                <w:szCs w:val="20"/>
              </w:rPr>
              <w:t xml:space="preserve">2.02; </w:t>
            </w:r>
            <w:r w:rsidRPr="00BE18D1">
              <w:rPr>
                <w:rFonts w:ascii="Arial" w:hAnsi="Arial" w:cs="Arial"/>
                <w:i/>
                <w:iCs/>
                <w:sz w:val="20"/>
                <w:szCs w:val="20"/>
              </w:rPr>
              <w:t>p</w:t>
            </w:r>
            <w:r>
              <w:rPr>
                <w:rFonts w:ascii="Arial" w:hAnsi="Arial" w:cs="Arial"/>
                <w:i/>
                <w:iCs/>
                <w:sz w:val="20"/>
                <w:szCs w:val="20"/>
              </w:rPr>
              <w:t xml:space="preserve"> </w:t>
            </w:r>
            <w:r w:rsidRPr="00BE18D1">
              <w:rPr>
                <w:rFonts w:ascii="Arial" w:eastAsia="MathematicalPi-One" w:hAnsi="Arial" w:cs="Arial"/>
                <w:sz w:val="20"/>
                <w:szCs w:val="20"/>
              </w:rPr>
              <w:t>&lt;</w:t>
            </w:r>
            <w:r w:rsidRPr="00BE18D1">
              <w:rPr>
                <w:rFonts w:ascii="Arial" w:hAnsi="Arial" w:cs="Arial"/>
                <w:sz w:val="20"/>
                <w:szCs w:val="20"/>
              </w:rPr>
              <w:t>.001), whereas obesity was less common</w:t>
            </w:r>
          </w:p>
          <w:p w:rsidR="00433D2F" w:rsidRPr="00BE18D1" w:rsidRDefault="00433D2F" w:rsidP="00433D2F">
            <w:pPr>
              <w:autoSpaceDE w:val="0"/>
              <w:autoSpaceDN w:val="0"/>
              <w:adjustRightInd w:val="0"/>
              <w:rPr>
                <w:rFonts w:ascii="Arial" w:eastAsia="MathematicalPi-One" w:hAnsi="Arial" w:cs="Arial"/>
                <w:sz w:val="20"/>
                <w:szCs w:val="20"/>
              </w:rPr>
            </w:pPr>
            <w:r w:rsidRPr="00BE18D1">
              <w:rPr>
                <w:rFonts w:ascii="Arial" w:hAnsi="Arial" w:cs="Arial"/>
                <w:sz w:val="20"/>
                <w:szCs w:val="20"/>
              </w:rPr>
              <w:lastRenderedPageBreak/>
              <w:t>among those who aged 75 years and older (OR</w:t>
            </w:r>
          </w:p>
          <w:p w:rsidR="00433D2F" w:rsidRPr="00BE18D1" w:rsidRDefault="00433D2F" w:rsidP="00433D2F">
            <w:pPr>
              <w:autoSpaceDE w:val="0"/>
              <w:autoSpaceDN w:val="0"/>
              <w:adjustRightInd w:val="0"/>
              <w:rPr>
                <w:rFonts w:ascii="Arial" w:hAnsi="Arial" w:cs="Arial"/>
                <w:sz w:val="20"/>
                <w:szCs w:val="20"/>
              </w:rPr>
            </w:pPr>
            <w:r w:rsidRPr="00BE18D1">
              <w:rPr>
                <w:rFonts w:ascii="Arial" w:eastAsia="MathematicalPi-One" w:hAnsi="Arial" w:cs="Arial"/>
                <w:sz w:val="20"/>
                <w:szCs w:val="20"/>
              </w:rPr>
              <w:t>=</w:t>
            </w:r>
            <w:r w:rsidRPr="00BE18D1">
              <w:rPr>
                <w:rFonts w:ascii="Arial" w:hAnsi="Arial" w:cs="Arial"/>
                <w:sz w:val="20"/>
                <w:szCs w:val="20"/>
              </w:rPr>
              <w:t xml:space="preserve">0.31; </w:t>
            </w:r>
            <w:r w:rsidRPr="00BE18D1">
              <w:rPr>
                <w:rFonts w:ascii="Arial" w:hAnsi="Arial" w:cs="Arial"/>
                <w:i/>
                <w:iCs/>
                <w:sz w:val="20"/>
                <w:szCs w:val="20"/>
              </w:rPr>
              <w:t>p</w:t>
            </w:r>
            <w:r>
              <w:rPr>
                <w:rFonts w:ascii="Arial" w:hAnsi="Arial" w:cs="Arial"/>
                <w:i/>
                <w:iCs/>
                <w:sz w:val="20"/>
                <w:szCs w:val="20"/>
              </w:rPr>
              <w:t xml:space="preserve"> </w:t>
            </w:r>
            <w:r w:rsidRPr="00BE18D1">
              <w:rPr>
                <w:rFonts w:ascii="Arial" w:eastAsia="MathematicalPi-One" w:hAnsi="Arial" w:cs="Arial"/>
                <w:sz w:val="20"/>
                <w:szCs w:val="20"/>
              </w:rPr>
              <w:t>&lt;</w:t>
            </w:r>
            <w:r w:rsidRPr="00BE18D1">
              <w:rPr>
                <w:rFonts w:ascii="Arial" w:hAnsi="Arial" w:cs="Arial"/>
                <w:sz w:val="20"/>
                <w:szCs w:val="20"/>
              </w:rPr>
              <w:t>.001), had better cognitive function (OR</w:t>
            </w:r>
          </w:p>
          <w:p w:rsidR="00433D2F" w:rsidRPr="00BE18D1" w:rsidRDefault="00433D2F" w:rsidP="00433D2F">
            <w:pPr>
              <w:autoSpaceDE w:val="0"/>
              <w:autoSpaceDN w:val="0"/>
              <w:adjustRightInd w:val="0"/>
              <w:rPr>
                <w:rFonts w:ascii="Arial" w:eastAsia="MathematicalPi-One" w:hAnsi="Arial" w:cs="Arial"/>
                <w:sz w:val="20"/>
                <w:szCs w:val="20"/>
              </w:rPr>
            </w:pPr>
            <w:r w:rsidRPr="00BE18D1">
              <w:rPr>
                <w:rFonts w:ascii="Arial" w:eastAsia="MathematicalPi-One" w:hAnsi="Arial" w:cs="Arial"/>
                <w:sz w:val="20"/>
                <w:szCs w:val="20"/>
              </w:rPr>
              <w:t>=</w:t>
            </w:r>
            <w:r w:rsidRPr="00BE18D1">
              <w:rPr>
                <w:rFonts w:ascii="Arial" w:hAnsi="Arial" w:cs="Arial"/>
                <w:sz w:val="20"/>
                <w:szCs w:val="20"/>
              </w:rPr>
              <w:t xml:space="preserve">0.77; </w:t>
            </w:r>
            <w:r w:rsidRPr="00BE18D1">
              <w:rPr>
                <w:rFonts w:ascii="Arial" w:hAnsi="Arial" w:cs="Arial"/>
                <w:i/>
                <w:iCs/>
                <w:sz w:val="20"/>
                <w:szCs w:val="20"/>
              </w:rPr>
              <w:t>p</w:t>
            </w:r>
            <w:r w:rsidRPr="00BE18D1">
              <w:rPr>
                <w:rFonts w:ascii="Arial" w:eastAsia="MathematicalPi-One" w:hAnsi="Arial" w:cs="Arial"/>
                <w:sz w:val="20"/>
                <w:szCs w:val="20"/>
              </w:rPr>
              <w:t xml:space="preserve"> =</w:t>
            </w:r>
            <w:r w:rsidRPr="00BE18D1">
              <w:rPr>
                <w:rFonts w:ascii="Arial" w:hAnsi="Arial" w:cs="Arial"/>
                <w:sz w:val="20"/>
                <w:szCs w:val="20"/>
              </w:rPr>
              <w:t>.003), and smoked cigarettes (OR</w:t>
            </w:r>
          </w:p>
          <w:p w:rsidR="00433D2F" w:rsidRPr="00BE18D1" w:rsidRDefault="00433D2F" w:rsidP="00433D2F">
            <w:pPr>
              <w:autoSpaceDE w:val="0"/>
              <w:autoSpaceDN w:val="0"/>
              <w:adjustRightInd w:val="0"/>
              <w:rPr>
                <w:rFonts w:ascii="Arial" w:eastAsia="MathematicalPi-One" w:hAnsi="Arial" w:cs="Arial"/>
                <w:sz w:val="20"/>
                <w:szCs w:val="20"/>
              </w:rPr>
            </w:pPr>
            <w:r w:rsidRPr="00BE18D1">
              <w:rPr>
                <w:rFonts w:ascii="Arial" w:eastAsia="MathematicalPi-One" w:hAnsi="Arial" w:cs="Arial"/>
                <w:sz w:val="20"/>
                <w:szCs w:val="20"/>
              </w:rPr>
              <w:t>=</w:t>
            </w:r>
            <w:r>
              <w:rPr>
                <w:rFonts w:ascii="Arial" w:eastAsia="MathematicalPi-One" w:hAnsi="Arial" w:cs="Arial"/>
                <w:sz w:val="20"/>
                <w:szCs w:val="20"/>
              </w:rPr>
              <w:t xml:space="preserve"> </w:t>
            </w:r>
            <w:r w:rsidRPr="00BE18D1">
              <w:rPr>
                <w:rFonts w:ascii="Arial" w:hAnsi="Arial" w:cs="Arial"/>
                <w:sz w:val="20"/>
                <w:szCs w:val="20"/>
              </w:rPr>
              <w:t xml:space="preserve">0.36; </w:t>
            </w:r>
            <w:r w:rsidRPr="00BE18D1">
              <w:rPr>
                <w:rFonts w:ascii="Arial" w:hAnsi="Arial" w:cs="Arial"/>
                <w:i/>
                <w:iCs/>
                <w:sz w:val="20"/>
                <w:szCs w:val="20"/>
              </w:rPr>
              <w:t>p</w:t>
            </w:r>
            <w:r w:rsidRPr="00BE18D1">
              <w:rPr>
                <w:rFonts w:ascii="Arial" w:eastAsia="MathematicalPi-One" w:hAnsi="Arial" w:cs="Arial"/>
                <w:sz w:val="20"/>
                <w:szCs w:val="20"/>
              </w:rPr>
              <w:t xml:space="preserve"> =</w:t>
            </w:r>
            <w:r w:rsidRPr="00BE18D1">
              <w:rPr>
                <w:rFonts w:ascii="Arial" w:hAnsi="Arial" w:cs="Arial"/>
                <w:sz w:val="20"/>
                <w:szCs w:val="20"/>
              </w:rPr>
              <w:t>.009). In addition,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in this final model, those aged 75 years or older were less likely to be overweight</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(OR</w:t>
            </w:r>
            <w:r w:rsidRPr="00BE18D1">
              <w:rPr>
                <w:rFonts w:ascii="Arial" w:eastAsia="MathematicalPi-One" w:hAnsi="Arial" w:cs="Arial"/>
                <w:sz w:val="20"/>
                <w:szCs w:val="20"/>
              </w:rPr>
              <w:t xml:space="preserve"> =</w:t>
            </w:r>
            <w:r>
              <w:rPr>
                <w:rFonts w:ascii="Arial" w:eastAsia="MathematicalPi-One" w:hAnsi="Arial" w:cs="Arial"/>
                <w:sz w:val="20"/>
                <w:szCs w:val="20"/>
              </w:rPr>
              <w:t xml:space="preserve"> </w:t>
            </w:r>
            <w:r w:rsidRPr="00BE18D1">
              <w:rPr>
                <w:rFonts w:ascii="Arial" w:hAnsi="Arial" w:cs="Arial"/>
                <w:sz w:val="20"/>
                <w:szCs w:val="20"/>
              </w:rPr>
              <w:t xml:space="preserve">0.54; </w:t>
            </w:r>
            <w:r w:rsidRPr="00BE18D1">
              <w:rPr>
                <w:rFonts w:ascii="Arial" w:hAnsi="Arial" w:cs="Arial"/>
                <w:i/>
                <w:iCs/>
                <w:sz w:val="20"/>
                <w:szCs w:val="20"/>
              </w:rPr>
              <w:t>p</w:t>
            </w:r>
            <w:r>
              <w:rPr>
                <w:rFonts w:ascii="Arial" w:hAnsi="Arial" w:cs="Arial"/>
                <w:i/>
                <w:iCs/>
                <w:sz w:val="20"/>
                <w:szCs w:val="20"/>
              </w:rPr>
              <w:t xml:space="preserve"> </w:t>
            </w:r>
            <w:r w:rsidRPr="00BE18D1">
              <w:rPr>
                <w:rFonts w:ascii="Arial" w:eastAsia="MathematicalPi-One" w:hAnsi="Arial" w:cs="Arial"/>
                <w:sz w:val="20"/>
                <w:szCs w:val="20"/>
              </w:rPr>
              <w:t>=</w:t>
            </w:r>
            <w:r w:rsidRPr="00BE18D1">
              <w:rPr>
                <w:rFonts w:ascii="Arial" w:hAnsi="Arial" w:cs="Arial"/>
                <w:sz w:val="20"/>
                <w:szCs w:val="20"/>
              </w:rPr>
              <w:t>.016). The final model in this analysis shows that those who were female (OR</w:t>
            </w:r>
            <w:r>
              <w:rPr>
                <w:rFonts w:ascii="Arial" w:hAnsi="Arial" w:cs="Arial"/>
                <w:sz w:val="20"/>
                <w:szCs w:val="20"/>
              </w:rPr>
              <w:t xml:space="preserve"> </w:t>
            </w:r>
            <w:r>
              <w:rPr>
                <w:rFonts w:ascii="Arial" w:eastAsia="MathematicalPi-One" w:hAnsi="Arial" w:cs="Arial"/>
                <w:sz w:val="20"/>
                <w:szCs w:val="20"/>
              </w:rPr>
              <w:t xml:space="preserve">= </w:t>
            </w:r>
            <w:r w:rsidRPr="00BE18D1">
              <w:rPr>
                <w:rFonts w:ascii="Arial" w:hAnsi="Arial" w:cs="Arial"/>
                <w:sz w:val="20"/>
                <w:szCs w:val="20"/>
              </w:rPr>
              <w:t xml:space="preserve">2.54; </w:t>
            </w:r>
            <w:r w:rsidRPr="00BE18D1">
              <w:rPr>
                <w:rFonts w:ascii="Arial" w:hAnsi="Arial" w:cs="Arial"/>
                <w:i/>
                <w:iCs/>
                <w:sz w:val="20"/>
                <w:szCs w:val="20"/>
              </w:rPr>
              <w:t>p</w:t>
            </w:r>
            <w:r>
              <w:rPr>
                <w:rFonts w:ascii="Arial" w:hAnsi="Arial" w:cs="Arial"/>
                <w:i/>
                <w:iCs/>
                <w:sz w:val="20"/>
                <w:szCs w:val="20"/>
              </w:rPr>
              <w:t xml:space="preserve"> </w:t>
            </w:r>
            <w:r>
              <w:rPr>
                <w:rFonts w:ascii="Arial" w:eastAsia="MathematicalPi-One" w:hAnsi="Arial" w:cs="Arial"/>
                <w:sz w:val="20"/>
                <w:szCs w:val="20"/>
              </w:rPr>
              <w:t>=</w:t>
            </w:r>
            <w:r w:rsidRPr="00BE18D1">
              <w:rPr>
                <w:rFonts w:ascii="Arial" w:hAnsi="Arial" w:cs="Arial"/>
                <w:sz w:val="20"/>
                <w:szCs w:val="20"/>
              </w:rPr>
              <w:t>.001) and had greater pain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(OR</w:t>
            </w:r>
            <w:r>
              <w:rPr>
                <w:rFonts w:ascii="Arial" w:hAnsi="Arial" w:cs="Arial"/>
                <w:sz w:val="20"/>
                <w:szCs w:val="20"/>
              </w:rPr>
              <w:t xml:space="preserve"> </w:t>
            </w:r>
            <w:r>
              <w:rPr>
                <w:rFonts w:ascii="Arial" w:eastAsia="MathematicalPi-One" w:hAnsi="Arial" w:cs="Arial"/>
                <w:sz w:val="20"/>
                <w:szCs w:val="20"/>
              </w:rPr>
              <w:t>=</w:t>
            </w:r>
            <w:r w:rsidRPr="00BE18D1">
              <w:rPr>
                <w:rFonts w:ascii="Arial" w:hAnsi="Arial" w:cs="Arial"/>
                <w:sz w:val="20"/>
                <w:szCs w:val="20"/>
              </w:rPr>
              <w:t xml:space="preserve">1.07; </w:t>
            </w:r>
            <w:r w:rsidRPr="00BE18D1">
              <w:rPr>
                <w:rFonts w:ascii="Arial" w:hAnsi="Arial" w:cs="Arial"/>
                <w:i/>
                <w:iCs/>
                <w:sz w:val="20"/>
                <w:szCs w:val="20"/>
              </w:rPr>
              <w:t>p</w:t>
            </w:r>
            <w:r>
              <w:rPr>
                <w:rFonts w:ascii="Arial" w:hAnsi="Arial" w:cs="Arial"/>
                <w:i/>
                <w:iCs/>
                <w:sz w:val="20"/>
                <w:szCs w:val="20"/>
              </w:rPr>
              <w:t xml:space="preserve"> </w:t>
            </w:r>
            <w:r>
              <w:rPr>
                <w:rFonts w:ascii="Arial" w:eastAsia="MathematicalPi-One" w:hAnsi="Arial" w:cs="Arial"/>
                <w:sz w:val="20"/>
                <w:szCs w:val="20"/>
              </w:rPr>
              <w:t>=</w:t>
            </w:r>
            <w:r w:rsidRPr="00BE18D1">
              <w:rPr>
                <w:rFonts w:ascii="Arial" w:hAnsi="Arial" w:cs="Arial"/>
                <w:sz w:val="20"/>
                <w:szCs w:val="20"/>
              </w:rPr>
              <w:t>.033) were more likely to be obese. Conversely, those who aged 75 years and older (OR</w:t>
            </w:r>
            <w:r>
              <w:rPr>
                <w:rFonts w:ascii="Arial" w:eastAsia="MathematicalPi-One" w:hAnsi="Arial" w:cs="Arial"/>
                <w:sz w:val="20"/>
                <w:szCs w:val="20"/>
              </w:rPr>
              <w:t>=</w:t>
            </w:r>
            <w:r w:rsidRPr="00BE18D1">
              <w:rPr>
                <w:rFonts w:ascii="Arial" w:hAnsi="Arial" w:cs="Arial"/>
                <w:sz w:val="20"/>
                <w:szCs w:val="20"/>
              </w:rPr>
              <w:t xml:space="preserve">0.62; </w:t>
            </w:r>
            <w:r w:rsidRPr="00BE18D1">
              <w:rPr>
                <w:rFonts w:ascii="Arial" w:hAnsi="Arial" w:cs="Arial"/>
                <w:i/>
                <w:iCs/>
                <w:sz w:val="20"/>
                <w:szCs w:val="20"/>
              </w:rPr>
              <w:t>p</w:t>
            </w:r>
            <w:r>
              <w:rPr>
                <w:rFonts w:ascii="Arial" w:hAnsi="Arial" w:cs="Arial"/>
                <w:i/>
                <w:iCs/>
                <w:sz w:val="20"/>
                <w:szCs w:val="20"/>
              </w:rPr>
              <w:t xml:space="preserve"> </w:t>
            </w:r>
            <w:r>
              <w:rPr>
                <w:rFonts w:ascii="Arial" w:eastAsia="MathematicalPi-One" w:hAnsi="Arial" w:cs="Arial"/>
                <w:sz w:val="20"/>
                <w:szCs w:val="20"/>
              </w:rPr>
              <w:t>=</w:t>
            </w:r>
            <w:r w:rsidRPr="00BE18D1">
              <w:rPr>
                <w:rFonts w:ascii="Arial" w:hAnsi="Arial" w:cs="Arial"/>
                <w:sz w:val="20"/>
                <w:szCs w:val="20"/>
              </w:rPr>
              <w:t>.022) and had better cognitive function (OR</w:t>
            </w:r>
            <w:r>
              <w:rPr>
                <w:rFonts w:ascii="Arial" w:eastAsia="MathematicalPi-One" w:hAnsi="Arial" w:cs="Arial"/>
                <w:sz w:val="20"/>
                <w:szCs w:val="20"/>
              </w:rPr>
              <w:t xml:space="preserve"> = </w:t>
            </w:r>
            <w:r w:rsidRPr="00BE18D1">
              <w:rPr>
                <w:rFonts w:ascii="Arial" w:hAnsi="Arial" w:cs="Arial"/>
                <w:sz w:val="20"/>
                <w:szCs w:val="20"/>
              </w:rPr>
              <w:t xml:space="preserve">0.85; </w:t>
            </w:r>
            <w:r w:rsidRPr="00BE18D1">
              <w:rPr>
                <w:rFonts w:ascii="Arial" w:hAnsi="Arial" w:cs="Arial"/>
                <w:i/>
                <w:iCs/>
                <w:sz w:val="20"/>
                <w:szCs w:val="20"/>
              </w:rPr>
              <w:t>p</w:t>
            </w:r>
            <w:r>
              <w:rPr>
                <w:rFonts w:ascii="Arial" w:eastAsia="MathematicalPi-One" w:hAnsi="Arial" w:cs="Arial"/>
                <w:sz w:val="20"/>
                <w:szCs w:val="20"/>
              </w:rPr>
              <w:t xml:space="preserve"> = </w:t>
            </w:r>
            <w:r w:rsidRPr="00BE18D1">
              <w:rPr>
                <w:rFonts w:ascii="Arial" w:hAnsi="Arial" w:cs="Arial"/>
                <w:sz w:val="20"/>
                <w:szCs w:val="20"/>
              </w:rPr>
              <w:t>.008) were less likely to be obese. Smoking became non-significant in this analysis.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Being obese compared with being overweight was associated with being younger, being female, and having better cognitive function. Being female increases the odds of being obese relative to having a normal weight or being overweight.  </w:t>
            </w:r>
          </w:p>
        </w:tc>
        <w:tc>
          <w:tcPr>
            <w:tcW w:w="1699"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This study has limitations that should be considered. First, these results were based on cross-sectional data, which limits our ability to determine causality. Second, all</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variables in this study were self-reported, which may have led us to underestimate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BMI (although a recent study reported significant agreement between self-reported BMI and measured BMI values among older adults [i.e., 79% of men and 77% of women]).72 Third, although estimating the socioeconomic status involved </w:t>
            </w:r>
            <w:r w:rsidRPr="00BE18D1">
              <w:rPr>
                <w:rFonts w:ascii="Arial" w:hAnsi="Arial" w:cs="Arial"/>
                <w:sz w:val="20"/>
                <w:szCs w:val="20"/>
              </w:rPr>
              <w:lastRenderedPageBreak/>
              <w:t>in the current study, financial tradeoffs, and speaking Spanish were inherently limited proxy measures representing income and ethnicity.</w:t>
            </w:r>
          </w:p>
        </w:tc>
      </w:tr>
    </w:tbl>
    <w:p w:rsidR="00433D2F" w:rsidRPr="00BE18D1" w:rsidRDefault="00433D2F" w:rsidP="00433D2F">
      <w:pPr>
        <w:spacing w:line="240" w:lineRule="auto"/>
        <w:contextualSpacing/>
        <w:rPr>
          <w:rFonts w:ascii="Arial" w:hAnsi="Arial" w:cs="Arial"/>
          <w:bCs/>
          <w:sz w:val="20"/>
          <w:szCs w:val="20"/>
        </w:rPr>
      </w:pPr>
    </w:p>
    <w:p w:rsidR="00433D2F" w:rsidRPr="00BE18D1" w:rsidRDefault="00433D2F" w:rsidP="00433D2F">
      <w:pPr>
        <w:rPr>
          <w:rFonts w:ascii="Arial" w:hAnsi="Arial" w:cs="Arial"/>
          <w:bCs/>
          <w:sz w:val="20"/>
          <w:szCs w:val="20"/>
        </w:rPr>
      </w:pPr>
      <w:r w:rsidRPr="00BE18D1">
        <w:rPr>
          <w:rFonts w:ascii="Arial" w:hAnsi="Arial" w:cs="Arial"/>
          <w:bCs/>
          <w:sz w:val="20"/>
          <w:szCs w:val="20"/>
        </w:rPr>
        <w:br w:type="page"/>
      </w:r>
    </w:p>
    <w:p w:rsidR="00433D2F" w:rsidRPr="00BE18D1" w:rsidRDefault="00433D2F" w:rsidP="00433D2F">
      <w:pPr>
        <w:spacing w:line="240" w:lineRule="auto"/>
        <w:contextualSpacing/>
        <w:rPr>
          <w:rFonts w:ascii="Arial" w:hAnsi="Arial" w:cs="Arial"/>
          <w:bCs/>
          <w:sz w:val="20"/>
          <w:szCs w:val="20"/>
        </w:rPr>
      </w:pPr>
      <w:proofErr w:type="gramStart"/>
      <w:r w:rsidRPr="00BE18D1">
        <w:rPr>
          <w:rFonts w:ascii="Arial" w:hAnsi="Arial" w:cs="Arial"/>
          <w:bCs/>
          <w:sz w:val="20"/>
          <w:szCs w:val="20"/>
        </w:rPr>
        <w:lastRenderedPageBreak/>
        <w:t>Miles, R. &amp; Panton, L. (2006).</w:t>
      </w:r>
      <w:proofErr w:type="gramEnd"/>
      <w:r w:rsidRPr="00BE18D1">
        <w:rPr>
          <w:rFonts w:ascii="Arial" w:hAnsi="Arial" w:cs="Arial"/>
          <w:bCs/>
          <w:sz w:val="20"/>
          <w:szCs w:val="20"/>
        </w:rPr>
        <w:t xml:space="preserve"> </w:t>
      </w:r>
      <w:proofErr w:type="gramStart"/>
      <w:r w:rsidRPr="00BE18D1">
        <w:rPr>
          <w:rFonts w:ascii="Arial" w:hAnsi="Arial" w:cs="Arial"/>
          <w:bCs/>
          <w:sz w:val="20"/>
          <w:szCs w:val="20"/>
        </w:rPr>
        <w:t>The influence of the perceived quality of community environments on low-income women’s efforts to walk more.</w:t>
      </w:r>
      <w:proofErr w:type="gramEnd"/>
    </w:p>
    <w:p w:rsidR="00433D2F" w:rsidRPr="00BE18D1" w:rsidRDefault="00433D2F" w:rsidP="00433D2F">
      <w:pPr>
        <w:spacing w:line="240" w:lineRule="auto"/>
        <w:ind w:firstLine="720"/>
        <w:contextualSpacing/>
        <w:rPr>
          <w:rFonts w:ascii="Arial" w:hAnsi="Arial" w:cs="Arial"/>
          <w:bCs/>
          <w:sz w:val="20"/>
          <w:szCs w:val="20"/>
        </w:rPr>
      </w:pPr>
      <w:r w:rsidRPr="00BE18D1">
        <w:rPr>
          <w:rFonts w:ascii="Arial" w:hAnsi="Arial" w:cs="Arial"/>
          <w:bCs/>
          <w:i/>
          <w:sz w:val="20"/>
          <w:szCs w:val="20"/>
        </w:rPr>
        <w:t>Journal of Community Health</w:t>
      </w:r>
      <w:r w:rsidRPr="00BE18D1">
        <w:rPr>
          <w:rFonts w:ascii="Arial" w:hAnsi="Arial" w:cs="Arial"/>
          <w:bCs/>
          <w:sz w:val="20"/>
          <w:szCs w:val="20"/>
        </w:rPr>
        <w:t xml:space="preserve">, 31, 376-392, </w:t>
      </w:r>
      <w:proofErr w:type="spellStart"/>
      <w:r w:rsidRPr="00BE18D1">
        <w:rPr>
          <w:rFonts w:ascii="Arial" w:hAnsi="Arial" w:cs="Arial"/>
          <w:bCs/>
          <w:sz w:val="20"/>
          <w:szCs w:val="20"/>
        </w:rPr>
        <w:t>doi</w:t>
      </w:r>
      <w:proofErr w:type="spellEnd"/>
      <w:r w:rsidRPr="00BE18D1">
        <w:rPr>
          <w:rFonts w:ascii="Arial" w:hAnsi="Arial" w:cs="Arial"/>
          <w:bCs/>
          <w:sz w:val="20"/>
          <w:szCs w:val="20"/>
        </w:rPr>
        <w:t xml:space="preserve">: 10.1007/s10900-006-9021-9 </w:t>
      </w:r>
    </w:p>
    <w:tbl>
      <w:tblPr>
        <w:tblStyle w:val="TableGrid"/>
        <w:tblW w:w="0" w:type="auto"/>
        <w:tblLayout w:type="fixed"/>
        <w:tblLook w:val="04A0" w:firstRow="1" w:lastRow="0" w:firstColumn="1" w:lastColumn="0" w:noHBand="0" w:noVBand="1"/>
      </w:tblPr>
      <w:tblGrid>
        <w:gridCol w:w="1687"/>
        <w:gridCol w:w="1657"/>
        <w:gridCol w:w="1748"/>
        <w:gridCol w:w="1406"/>
        <w:gridCol w:w="1350"/>
        <w:gridCol w:w="2340"/>
        <w:gridCol w:w="2700"/>
        <w:gridCol w:w="1728"/>
      </w:tblGrid>
      <w:tr w:rsidR="00433D2F" w:rsidRPr="00BE18D1" w:rsidTr="00433D2F">
        <w:trPr>
          <w:trHeight w:val="9827"/>
        </w:trPr>
        <w:tc>
          <w:tcPr>
            <w:tcW w:w="1687" w:type="dxa"/>
          </w:tcPr>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
                <w:kern w:val="28"/>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Although rates of obesity are increasing across all demographic and social groups, differences in the prevalence of obesity,</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related</w:t>
            </w:r>
            <w:proofErr w:type="gramEnd"/>
            <w:r w:rsidRPr="00BE18D1">
              <w:rPr>
                <w:rFonts w:ascii="Arial" w:hAnsi="Arial" w:cs="Arial"/>
                <w:sz w:val="20"/>
                <w:szCs w:val="20"/>
              </w:rPr>
              <w:t xml:space="preserve"> chronic diseases and associated risk factors by social class remain significant, particularly among women.</w:t>
            </w:r>
          </w:p>
        </w:tc>
        <w:tc>
          <w:tcPr>
            <w:tcW w:w="1657" w:type="dxa"/>
          </w:tcPr>
          <w:p w:rsidR="00433D2F" w:rsidRPr="00BE18D1" w:rsidRDefault="00433D2F" w:rsidP="00433D2F">
            <w:pPr>
              <w:widowControl w:val="0"/>
              <w:overflowPunct w:val="0"/>
              <w:autoSpaceDE w:val="0"/>
              <w:autoSpaceDN w:val="0"/>
              <w:adjustRightInd w:val="0"/>
              <w:contextualSpacing/>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
                <w:kern w:val="28"/>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purpose of the present study is to assess whether low-income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women participating in an intervention designed to increase their physical</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activity were able to do so and to gain health benefits, and to investigate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what difference the perceived community environment made in supporting</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or constraining their efforts</w:t>
            </w:r>
          </w:p>
        </w:tc>
        <w:tc>
          <w:tcPr>
            <w:tcW w:w="174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 xml:space="preserve">What are the factors that support and constrain low-income women to walk more? Increasing the number of steps a day will show health benefits in the participants. </w:t>
            </w:r>
            <w:proofErr w:type="spellStart"/>
            <w:r w:rsidRPr="00BE18D1">
              <w:rPr>
                <w:rFonts w:ascii="Arial" w:hAnsi="Arial" w:cs="Arial"/>
                <w:bCs/>
                <w:sz w:val="20"/>
                <w:szCs w:val="20"/>
              </w:rPr>
              <w:t>Dependant</w:t>
            </w:r>
            <w:proofErr w:type="spellEnd"/>
            <w:r w:rsidRPr="00BE18D1">
              <w:rPr>
                <w:rFonts w:ascii="Arial" w:hAnsi="Arial" w:cs="Arial"/>
                <w:bCs/>
                <w:sz w:val="20"/>
                <w:szCs w:val="20"/>
              </w:rPr>
              <w:t xml:space="preserve"> variable is body weight and body mass index. The independent variables are age, education, medications, and diseases. </w:t>
            </w:r>
          </w:p>
        </w:tc>
        <w:tc>
          <w:tcPr>
            <w:tcW w:w="14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No framework was stated</w:t>
            </w:r>
          </w:p>
        </w:tc>
        <w:tc>
          <w:tcPr>
            <w:tcW w:w="135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Quantitative and Qualitative</w:t>
            </w: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Pilot Study.</w:t>
            </w:r>
          </w:p>
        </w:tc>
        <w:tc>
          <w:tcPr>
            <w:tcW w:w="234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 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Overweight and obese women on Medicaid between the ages of</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30 to 65 years of age were recruited for the study. 46 potential subjects agreed to participate in the study. Subjects were</w:t>
            </w:r>
            <w:r>
              <w:rPr>
                <w:rFonts w:ascii="Arial" w:hAnsi="Arial" w:cs="Arial"/>
                <w:sz w:val="20"/>
                <w:szCs w:val="20"/>
              </w:rPr>
              <w:t xml:space="preserve"> </w:t>
            </w:r>
            <w:r w:rsidRPr="00BE18D1">
              <w:rPr>
                <w:rFonts w:ascii="Arial" w:hAnsi="Arial" w:cs="Arial"/>
                <w:sz w:val="20"/>
                <w:szCs w:val="20"/>
              </w:rPr>
              <w:t>excluded from the study if they were currently participating in an exercise program, if they could not walk, if they had a body mass index</w:t>
            </w:r>
            <w:r>
              <w:rPr>
                <w:rFonts w:ascii="Arial" w:hAnsi="Arial" w:cs="Arial"/>
                <w:sz w:val="20"/>
                <w:szCs w:val="20"/>
              </w:rPr>
              <w:t xml:space="preserve"> (</w:t>
            </w:r>
            <w:r w:rsidRPr="00BE18D1">
              <w:rPr>
                <w:rFonts w:ascii="Arial" w:hAnsi="Arial" w:cs="Arial"/>
                <w:sz w:val="20"/>
                <w:szCs w:val="20"/>
              </w:rPr>
              <w:t>BMI) less than 25 kg/m2 and/or if they were not on Medicaid.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Total sample was n </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29. Approval of the study was obtained from the University Institutional Review Board. Baseline measurements were taken on all participants. Measurements</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included</w:t>
            </w:r>
            <w:proofErr w:type="gramEnd"/>
            <w:r w:rsidRPr="00BE18D1">
              <w:rPr>
                <w:rFonts w:ascii="Arial" w:hAnsi="Arial" w:cs="Arial"/>
                <w:sz w:val="20"/>
                <w:szCs w:val="20"/>
              </w:rPr>
              <w:t xml:space="preserve"> resting blood pressure and heart rate, anthropometric measurements of height, body weight, and hip and waist </w:t>
            </w:r>
            <w:r w:rsidRPr="00BE18D1">
              <w:rPr>
                <w:rFonts w:ascii="Arial" w:hAnsi="Arial" w:cs="Arial"/>
                <w:sz w:val="20"/>
                <w:szCs w:val="20"/>
              </w:rPr>
              <w:lastRenderedPageBreak/>
              <w:t>circumferences; fasting blood samples were analyzed for hemoglobin, hematocrit, glycosylated hemoglobin A1C, total cholesterol, high density lipoproteins, triglycerides, fibrinogen, and high sensitivity C-reactive protein. Every three months the women were reevaluated on all the above measurements.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Subjects were paid $125.00 to participate in the study; they were given $10.00 for each visit at baseline, three-month, six-month and nine-month and at the last visit (12-month) the subjects were given $85.00 for their participation in the study regardless of whether or not they increased their steps. Of the 29 participants who completed the study, 25 agreed to be interviewed. The interview protocol included open-ended questions about the place where respondents spent their growing-up years and the extent to which they walked to different places, rode a bike, or played sports.</w:t>
            </w:r>
          </w:p>
        </w:tc>
        <w:tc>
          <w:tcPr>
            <w:tcW w:w="2700"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The women who completed the study had significantly more health problems (5 ± 3 diseases) (p &lt; 0.05) than the women who dropped out (3 ± 2 diseases). There were no differences between the compliers and non-compliers on education, number of medications, and number of diseases that the women had. There was a trend (p=0.07) for the non-compliers to be older than the compliers. Compliers increased from an average </w:t>
            </w:r>
            <w:proofErr w:type="gramStart"/>
            <w:r w:rsidRPr="00BE18D1">
              <w:rPr>
                <w:rFonts w:ascii="Arial" w:hAnsi="Arial" w:cs="Arial"/>
                <w:sz w:val="20"/>
                <w:szCs w:val="20"/>
              </w:rPr>
              <w:t>of 6,306 to 10,870 steps/day</w:t>
            </w:r>
            <w:proofErr w:type="gramEnd"/>
            <w:r w:rsidRPr="00BE18D1">
              <w:rPr>
                <w:rFonts w:ascii="Arial" w:hAnsi="Arial" w:cs="Arial"/>
                <w:sz w:val="20"/>
                <w:szCs w:val="20"/>
              </w:rPr>
              <w:t xml:space="preserve">. Non-compliers on the other hand did not increase their steps </w:t>
            </w:r>
            <w:proofErr w:type="gramStart"/>
            <w:r w:rsidRPr="00BE18D1">
              <w:rPr>
                <w:rFonts w:ascii="Arial" w:hAnsi="Arial" w:cs="Arial"/>
                <w:sz w:val="20"/>
                <w:szCs w:val="20"/>
              </w:rPr>
              <w:t>(4,929 to 4,742 steps/day)</w:t>
            </w:r>
            <w:proofErr w:type="gramEnd"/>
            <w:r w:rsidRPr="00BE18D1">
              <w:rPr>
                <w:rFonts w:ascii="Arial" w:hAnsi="Arial" w:cs="Arial"/>
                <w:sz w:val="20"/>
                <w:szCs w:val="20"/>
              </w:rPr>
              <w:t>.</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Compliers experienced significant improvements in the measurements of body weight and BMI. No improvements were observed for the women who did not increase their steps over the 12-month period. The 6- month, 9-month and 12-month BMI values were significantly lower than baseline and 3-month values for the women who increased their number of steps. The findings of the in-depth interviews indicate that most of the increased walking took place in </w:t>
            </w:r>
            <w:r w:rsidRPr="00BE18D1">
              <w:rPr>
                <w:rFonts w:ascii="Arial" w:hAnsi="Arial" w:cs="Arial"/>
                <w:sz w:val="20"/>
                <w:szCs w:val="20"/>
              </w:rPr>
              <w:lastRenderedPageBreak/>
              <w:t>neighborhoods. All of those who increased their steps by more than 10,000 (n = 5) as well as two who didn’t but were already taking 7,000 to 9,000 steps per day, reported primarily walking in their neighborhoods. Those who increased their steps by at least 2,000 per day (n = 10) reported that they did most of their walking either in their neighborhood or at the mall. Of the participants who reported that they had places to walk to near home (n = 8), 38 percent (n = 3) succeeded in increasing their steps by at least 2,000 per day compared to only 22 percent (n = 2) of those who reported no destinations near home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(n = 8). Three compliers and five non-compliers did not know whether there were places to walk to in their neighborhood. Safety and security concerns were mentioned exclusively by non</w:t>
            </w:r>
            <w:r>
              <w:rPr>
                <w:rFonts w:ascii="Arial" w:hAnsi="Arial" w:cs="Arial"/>
                <w:sz w:val="20"/>
                <w:szCs w:val="20"/>
              </w:rPr>
              <w:t>-</w:t>
            </w:r>
            <w:r w:rsidRPr="00BE18D1">
              <w:rPr>
                <w:rFonts w:ascii="Arial" w:hAnsi="Arial" w:cs="Arial"/>
                <w:sz w:val="20"/>
                <w:szCs w:val="20"/>
              </w:rPr>
              <w:t>compliers (n = 5) in response to an open-ended question about the constraints they faced in trying to increase their steps. Responses to other questions in the interview indicated chronic health problems and stress made it more challenging for many women to increase their physical activity.</w:t>
            </w:r>
          </w:p>
        </w:tc>
        <w:tc>
          <w:tcPr>
            <w:tcW w:w="172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findings of this pilot study are only suggestive given its small size and the fact that no objective measures of participants’ residential environments were available.</w:t>
            </w:r>
          </w:p>
        </w:tc>
      </w:tr>
    </w:tbl>
    <w:p w:rsidR="00433D2F" w:rsidRDefault="00433D2F" w:rsidP="00433D2F">
      <w:pPr>
        <w:spacing w:line="240" w:lineRule="auto"/>
        <w:contextualSpacing/>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433D2F" w:rsidRPr="00BE18D1" w:rsidRDefault="00433D2F" w:rsidP="00433D2F">
      <w:pPr>
        <w:spacing w:line="240" w:lineRule="auto"/>
        <w:contextualSpacing/>
        <w:rPr>
          <w:rFonts w:ascii="Arial" w:hAnsi="Arial" w:cs="Arial"/>
          <w:bCs/>
          <w:sz w:val="20"/>
          <w:szCs w:val="20"/>
        </w:rPr>
      </w:pPr>
      <w:proofErr w:type="gramStart"/>
      <w:r w:rsidRPr="00BE18D1">
        <w:rPr>
          <w:rFonts w:ascii="Arial" w:hAnsi="Arial" w:cs="Arial"/>
          <w:bCs/>
          <w:sz w:val="20"/>
          <w:szCs w:val="20"/>
        </w:rPr>
        <w:lastRenderedPageBreak/>
        <w:t xml:space="preserve">Ford, P. B. &amp; </w:t>
      </w:r>
      <w:proofErr w:type="spellStart"/>
      <w:r w:rsidRPr="00BE18D1">
        <w:rPr>
          <w:rFonts w:ascii="Arial" w:hAnsi="Arial" w:cs="Arial"/>
          <w:bCs/>
          <w:sz w:val="20"/>
          <w:szCs w:val="20"/>
        </w:rPr>
        <w:t>Dzewaltowski</w:t>
      </w:r>
      <w:proofErr w:type="spellEnd"/>
      <w:r w:rsidRPr="00BE18D1">
        <w:rPr>
          <w:rFonts w:ascii="Arial" w:hAnsi="Arial" w:cs="Arial"/>
          <w:bCs/>
          <w:sz w:val="20"/>
          <w:szCs w:val="20"/>
        </w:rPr>
        <w:t>, D. A. (2011).</w:t>
      </w:r>
      <w:proofErr w:type="gramEnd"/>
      <w:r w:rsidRPr="00BE18D1">
        <w:rPr>
          <w:rFonts w:ascii="Arial" w:hAnsi="Arial" w:cs="Arial"/>
          <w:bCs/>
          <w:sz w:val="20"/>
          <w:szCs w:val="20"/>
        </w:rPr>
        <w:t xml:space="preserve"> Neighborhood deprivation, supermarket availability, and BMI in low-income women: A multilevel analysis. </w:t>
      </w:r>
    </w:p>
    <w:p w:rsidR="00433D2F" w:rsidRPr="00BE18D1"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tab/>
      </w:r>
      <w:r w:rsidRPr="00BE18D1">
        <w:rPr>
          <w:rFonts w:ascii="Arial" w:hAnsi="Arial" w:cs="Arial"/>
          <w:bCs/>
          <w:i/>
          <w:sz w:val="20"/>
          <w:szCs w:val="20"/>
        </w:rPr>
        <w:t>Journal of Community Health</w:t>
      </w:r>
      <w:r w:rsidRPr="00BE18D1">
        <w:rPr>
          <w:rFonts w:ascii="Arial" w:hAnsi="Arial" w:cs="Arial"/>
          <w:bCs/>
          <w:sz w:val="20"/>
          <w:szCs w:val="20"/>
        </w:rPr>
        <w:t xml:space="preserve">, 36, 785-796. </w:t>
      </w:r>
      <w:proofErr w:type="spellStart"/>
      <w:proofErr w:type="gramStart"/>
      <w:r w:rsidRPr="00BE18D1">
        <w:rPr>
          <w:rFonts w:ascii="Arial" w:hAnsi="Arial" w:cs="Arial"/>
          <w:bCs/>
          <w:sz w:val="20"/>
          <w:szCs w:val="20"/>
        </w:rPr>
        <w:t>doi</w:t>
      </w:r>
      <w:proofErr w:type="spellEnd"/>
      <w:proofErr w:type="gramEnd"/>
      <w:r w:rsidRPr="00BE18D1">
        <w:rPr>
          <w:rFonts w:ascii="Arial" w:hAnsi="Arial" w:cs="Arial"/>
          <w:bCs/>
          <w:sz w:val="20"/>
          <w:szCs w:val="20"/>
        </w:rPr>
        <w:t xml:space="preserve">: 10.1007/s10900-011-9377-3 </w:t>
      </w:r>
    </w:p>
    <w:tbl>
      <w:tblPr>
        <w:tblStyle w:val="TableGrid"/>
        <w:tblW w:w="0" w:type="auto"/>
        <w:tblLayout w:type="fixed"/>
        <w:tblLook w:val="04A0" w:firstRow="1" w:lastRow="0" w:firstColumn="1" w:lastColumn="0" w:noHBand="0" w:noVBand="1"/>
      </w:tblPr>
      <w:tblGrid>
        <w:gridCol w:w="1687"/>
        <w:gridCol w:w="1657"/>
        <w:gridCol w:w="1748"/>
        <w:gridCol w:w="1406"/>
        <w:gridCol w:w="1350"/>
        <w:gridCol w:w="2430"/>
        <w:gridCol w:w="2610"/>
        <w:gridCol w:w="1728"/>
      </w:tblGrid>
      <w:tr w:rsidR="00433D2F" w:rsidRPr="00BE18D1" w:rsidTr="00433D2F">
        <w:trPr>
          <w:trHeight w:val="9737"/>
        </w:trPr>
        <w:tc>
          <w:tcPr>
            <w:tcW w:w="1687" w:type="dxa"/>
          </w:tcPr>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
                <w:kern w:val="28"/>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There is a growing consensus that recent dramatic increases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in the incidence of obesity within the US are unlikely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due to psychosocial and biological changes at the individual</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level, but instead are associated with changes in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social, economic, and built environments that encourage an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imbalance between caloric intake and expenditure among</w:t>
            </w:r>
          </w:p>
          <w:p w:rsidR="00433D2F" w:rsidRPr="00BE18D1" w:rsidRDefault="00433D2F" w:rsidP="00433D2F">
            <w:pPr>
              <w:contextualSpacing/>
              <w:rPr>
                <w:rFonts w:ascii="Arial" w:hAnsi="Arial" w:cs="Arial"/>
                <w:bCs/>
                <w:sz w:val="20"/>
                <w:szCs w:val="20"/>
              </w:rPr>
            </w:pPr>
            <w:proofErr w:type="gramStart"/>
            <w:r w:rsidRPr="00BE18D1">
              <w:rPr>
                <w:rFonts w:ascii="Arial" w:hAnsi="Arial" w:cs="Arial"/>
                <w:sz w:val="20"/>
                <w:szCs w:val="20"/>
              </w:rPr>
              <w:t>individuals</w:t>
            </w:r>
            <w:proofErr w:type="gramEnd"/>
            <w:r w:rsidRPr="00BE18D1">
              <w:rPr>
                <w:rFonts w:ascii="Arial" w:hAnsi="Arial" w:cs="Arial"/>
                <w:sz w:val="20"/>
                <w:szCs w:val="20"/>
              </w:rPr>
              <w:t>.</w:t>
            </w:r>
          </w:p>
        </w:tc>
        <w:tc>
          <w:tcPr>
            <w:tcW w:w="1657" w:type="dxa"/>
          </w:tcPr>
          <w:p w:rsidR="00433D2F" w:rsidRPr="00BE18D1" w:rsidRDefault="00433D2F" w:rsidP="00433D2F">
            <w:pPr>
              <w:widowControl w:val="0"/>
              <w:overflowPunct w:val="0"/>
              <w:autoSpaceDE w:val="0"/>
              <w:autoSpaceDN w:val="0"/>
              <w:adjustRightInd w:val="0"/>
              <w:contextualSpacing/>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To determine whether the</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association</w:t>
            </w:r>
            <w:proofErr w:type="gramEnd"/>
            <w:r w:rsidRPr="00BE18D1">
              <w:rPr>
                <w:rFonts w:ascii="Arial" w:hAnsi="Arial" w:cs="Arial"/>
                <w:sz w:val="20"/>
                <w:szCs w:val="20"/>
              </w:rPr>
              <w:t xml:space="preserve"> between neighborhood deprivation and BMI is mediated by the availability of retail food stores, and whether this relationship varied across the urban rural continuum.</w:t>
            </w:r>
          </w:p>
        </w:tc>
        <w:tc>
          <w:tcPr>
            <w:tcW w:w="174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hypotheses tested in this study include: (1) Tract deprivation is associated with increased BMI,</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independent</w:t>
            </w:r>
            <w:proofErr w:type="gramEnd"/>
            <w:r w:rsidRPr="00BE18D1">
              <w:rPr>
                <w:rFonts w:ascii="Arial" w:hAnsi="Arial" w:cs="Arial"/>
                <w:sz w:val="20"/>
                <w:szCs w:val="20"/>
              </w:rPr>
              <w:t xml:space="preserve"> of individual level covariates.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(2) The association between tract and BMI varies along</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urban–rural continuum, with a stronger association</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in</w:t>
            </w:r>
            <w:proofErr w:type="gramEnd"/>
            <w:r w:rsidRPr="00BE18D1">
              <w:rPr>
                <w:rFonts w:ascii="Arial" w:hAnsi="Arial" w:cs="Arial"/>
                <w:sz w:val="20"/>
                <w:szCs w:val="20"/>
              </w:rPr>
              <w:t xml:space="preserve"> more urbanized areas. (3) The association between tract deprivation and BMI is mediated by the number of supermarkets within a census tract. Variables in the PNSS used in this study include: mother’s age at certification, parity, race, ethnicity, years </w:t>
            </w:r>
            <w:r w:rsidRPr="00BE18D1">
              <w:rPr>
                <w:rFonts w:ascii="Arial" w:hAnsi="Arial" w:cs="Arial"/>
                <w:sz w:val="20"/>
                <w:szCs w:val="20"/>
              </w:rPr>
              <w:lastRenderedPageBreak/>
              <w:t>of schooling, and household monthly income.</w:t>
            </w:r>
          </w:p>
          <w:p w:rsidR="00433D2F" w:rsidRPr="00BE18D1" w:rsidRDefault="00433D2F" w:rsidP="00433D2F">
            <w:pPr>
              <w:autoSpaceDE w:val="0"/>
              <w:autoSpaceDN w:val="0"/>
              <w:adjustRightInd w:val="0"/>
              <w:rPr>
                <w:rFonts w:ascii="Arial" w:hAnsi="Arial" w:cs="Arial"/>
                <w:sz w:val="20"/>
                <w:szCs w:val="20"/>
              </w:rPr>
            </w:pPr>
            <w:proofErr w:type="spellStart"/>
            <w:r w:rsidRPr="00BE18D1">
              <w:rPr>
                <w:rFonts w:ascii="Arial" w:hAnsi="Arial" w:cs="Arial"/>
                <w:sz w:val="20"/>
                <w:szCs w:val="20"/>
              </w:rPr>
              <w:t>Dependant</w:t>
            </w:r>
            <w:proofErr w:type="spellEnd"/>
            <w:r w:rsidRPr="00BE18D1">
              <w:rPr>
                <w:rFonts w:ascii="Arial" w:hAnsi="Arial" w:cs="Arial"/>
                <w:sz w:val="20"/>
                <w:szCs w:val="20"/>
              </w:rPr>
              <w:t xml:space="preserve"> variable was body mass index.</w:t>
            </w:r>
          </w:p>
        </w:tc>
        <w:tc>
          <w:tcPr>
            <w:tcW w:w="14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No framework was stated.</w:t>
            </w:r>
          </w:p>
        </w:tc>
        <w:tc>
          <w:tcPr>
            <w:tcW w:w="135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Quantitative</w:t>
            </w:r>
          </w:p>
        </w:tc>
        <w:tc>
          <w:tcPr>
            <w:tcW w:w="243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 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dataset used in this study included all Kansas mothers enrolled in the Special Supplemental Nutrition Program for Women, Infants, and Children (WIC) between October 10, 2004 and December 31, 2006. Pregnant, breastfeeding, or postpartum mothers with family incomes of &lt;185% of the federally designated poverty level for family size are eligible for enrollment in the WIC Program. All information in the WIC dataset was recorded at the initial certification and subsequent WIC Clinic visits, and collected by KDHE as part of the Pregnancy Nutrition Surveillance System (PNSS). Pre-partum BMI (calculated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with self-reported pre-pregnancy weight) and post- partum BMI (objectively measured at first post-partum</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visit</w:t>
            </w:r>
            <w:proofErr w:type="gramEnd"/>
            <w:r w:rsidRPr="00BE18D1">
              <w:rPr>
                <w:rFonts w:ascii="Arial" w:hAnsi="Arial" w:cs="Arial"/>
                <w:sz w:val="20"/>
                <w:szCs w:val="20"/>
              </w:rPr>
              <w:t xml:space="preserve">) were highly </w:t>
            </w:r>
            <w:r w:rsidRPr="00BE18D1">
              <w:rPr>
                <w:rFonts w:ascii="Arial" w:hAnsi="Arial" w:cs="Arial"/>
                <w:sz w:val="20"/>
                <w:szCs w:val="20"/>
              </w:rPr>
              <w:lastRenderedPageBreak/>
              <w:t>correlated (Cronbach’s   α = 0.95, P &lt; 0.001). The final sample included 21,166 unique cases. Urban Influence Codes (UIC) for all counties in Kansas</w:t>
            </w:r>
          </w:p>
          <w:p w:rsidR="00433D2F" w:rsidRPr="00BE18D1" w:rsidRDefault="00433D2F" w:rsidP="00433D2F">
            <w:pPr>
              <w:autoSpaceDE w:val="0"/>
              <w:autoSpaceDN w:val="0"/>
              <w:adjustRightInd w:val="0"/>
              <w:rPr>
                <w:rFonts w:ascii="Arial" w:hAnsi="Arial" w:cs="Arial"/>
                <w:color w:val="0000FF"/>
                <w:sz w:val="20"/>
                <w:szCs w:val="20"/>
              </w:rPr>
            </w:pPr>
            <w:proofErr w:type="gramStart"/>
            <w:r w:rsidRPr="00BE18D1">
              <w:rPr>
                <w:rFonts w:ascii="Arial" w:hAnsi="Arial" w:cs="Arial"/>
                <w:sz w:val="20"/>
                <w:szCs w:val="20"/>
              </w:rPr>
              <w:t>were</w:t>
            </w:r>
            <w:proofErr w:type="gramEnd"/>
            <w:r w:rsidRPr="00BE18D1">
              <w:rPr>
                <w:rFonts w:ascii="Arial" w:hAnsi="Arial" w:cs="Arial"/>
                <w:sz w:val="20"/>
                <w:szCs w:val="20"/>
              </w:rPr>
              <w:t xml:space="preserve"> obtained from USDA-Economic Research Service </w:t>
            </w:r>
            <w:r w:rsidRPr="00BE18D1">
              <w:rPr>
                <w:rFonts w:ascii="Arial" w:hAnsi="Arial" w:cs="Arial"/>
                <w:color w:val="000000"/>
                <w:sz w:val="20"/>
                <w:szCs w:val="20"/>
              </w:rPr>
              <w:t xml:space="preserve">2003 Urban Influence Code dataset. </w:t>
            </w:r>
            <w:r w:rsidRPr="00BE18D1">
              <w:rPr>
                <w:rFonts w:ascii="Arial" w:hAnsi="Arial" w:cs="Arial"/>
                <w:sz w:val="20"/>
                <w:szCs w:val="20"/>
              </w:rPr>
              <w:t>Census tracts serve as the proxy for neighborhoods in this study. Socioeconomic data at the census tract level were extracted from US 2000 Census SF-3 files, and used to</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calculate</w:t>
            </w:r>
            <w:proofErr w:type="gramEnd"/>
            <w:r w:rsidRPr="00BE18D1">
              <w:rPr>
                <w:rFonts w:ascii="Arial" w:hAnsi="Arial" w:cs="Arial"/>
                <w:sz w:val="20"/>
                <w:szCs w:val="20"/>
              </w:rPr>
              <w:t xml:space="preserve"> tract deprivation. Tract deprivation scores were calculated using maximum likelihood factor analysis with a </w:t>
            </w:r>
            <w:proofErr w:type="spellStart"/>
            <w:r w:rsidRPr="00BE18D1">
              <w:rPr>
                <w:rFonts w:ascii="Arial" w:hAnsi="Arial" w:cs="Arial"/>
                <w:sz w:val="20"/>
                <w:szCs w:val="20"/>
              </w:rPr>
              <w:t>varimax</w:t>
            </w:r>
            <w:proofErr w:type="spellEnd"/>
            <w:r w:rsidRPr="00BE18D1">
              <w:rPr>
                <w:rFonts w:ascii="Arial" w:hAnsi="Arial" w:cs="Arial"/>
                <w:sz w:val="20"/>
                <w:szCs w:val="20"/>
              </w:rPr>
              <w:t xml:space="preserve"> rotation to</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maximize</w:t>
            </w:r>
            <w:proofErr w:type="gramEnd"/>
            <w:r w:rsidRPr="00BE18D1">
              <w:rPr>
                <w:rFonts w:ascii="Arial" w:hAnsi="Arial" w:cs="Arial"/>
                <w:sz w:val="20"/>
                <w:szCs w:val="20"/>
              </w:rPr>
              <w:t xml:space="preserve"> score loadings. One factor was identified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(Eigenvalue = 4.83; Cronbach’s a = 0.85) that captured a cumulative 60.83% of variance. Data on food stores were obtained from the Kansas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Department of Agriculture retail food establishment</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licensure</w:t>
            </w:r>
            <w:proofErr w:type="gramEnd"/>
            <w:r w:rsidRPr="00BE18D1">
              <w:rPr>
                <w:rFonts w:ascii="Arial" w:hAnsi="Arial" w:cs="Arial"/>
                <w:sz w:val="20"/>
                <w:szCs w:val="20"/>
              </w:rPr>
              <w:t xml:space="preserve"> list for 2005. All data were reduced and statistical analyses were run in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SPSS (v. 15.0, SPSS </w:t>
            </w:r>
            <w:proofErr w:type="spellStart"/>
            <w:r w:rsidRPr="00BE18D1">
              <w:rPr>
                <w:rFonts w:ascii="Arial" w:hAnsi="Arial" w:cs="Arial"/>
                <w:sz w:val="20"/>
                <w:szCs w:val="20"/>
              </w:rPr>
              <w:t>Inc</w:t>
            </w:r>
            <w:proofErr w:type="spellEnd"/>
            <w:r w:rsidRPr="00BE18D1">
              <w:rPr>
                <w:rFonts w:ascii="Arial" w:hAnsi="Arial" w:cs="Arial"/>
                <w:sz w:val="20"/>
                <w:szCs w:val="20"/>
              </w:rPr>
              <w:t>, Chicago, IL).</w:t>
            </w:r>
          </w:p>
        </w:tc>
        <w:tc>
          <w:tcPr>
            <w:tcW w:w="2610"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Rural WIC cases had a mean pre-pregnancy BMI</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of</w:t>
            </w:r>
            <w:proofErr w:type="gramEnd"/>
            <w:r w:rsidRPr="00BE18D1">
              <w:rPr>
                <w:rFonts w:ascii="Arial" w:hAnsi="Arial" w:cs="Arial"/>
                <w:sz w:val="20"/>
                <w:szCs w:val="20"/>
              </w:rPr>
              <w:t xml:space="preserve"> 27.36 (±7.28), which was significantly higher than metropolitan (26.88 ± 6.87) and micropolitan WIC cases (26.85 ± 6.61). The percentage of WIC mothers who resided in high deprivation tracts varied widely across the urban–rural continuum, with the highest percentage of WIC mothers residing in high deprivation tracts in metropolitan areas (64.96%), as compared to</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metropolitan</w:t>
            </w:r>
            <w:proofErr w:type="gramEnd"/>
            <w:r w:rsidRPr="00BE18D1">
              <w:rPr>
                <w:rFonts w:ascii="Arial" w:hAnsi="Arial" w:cs="Arial"/>
                <w:sz w:val="20"/>
                <w:szCs w:val="20"/>
              </w:rPr>
              <w:t xml:space="preserve"> areas (59.30%) and rural areas (39.39%). Micropolitan areas also had the lowest percentage of WIC mothers residing in low deprivation tracts (8.10%) as compared to rural (8.69%) and metropolitan (18.05%) areas. The association between tract deprivation and BMI varied by urban influence. Within our metropolitan sample,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deprivation was linearly associated with BMI with a 0.524 unit increase in BMI associated with intermediate deprivation,</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and a 0.840 unit increase associated with residence</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in</w:t>
            </w:r>
            <w:proofErr w:type="gramEnd"/>
            <w:r w:rsidRPr="00BE18D1">
              <w:rPr>
                <w:rFonts w:ascii="Arial" w:hAnsi="Arial" w:cs="Arial"/>
                <w:sz w:val="20"/>
                <w:szCs w:val="20"/>
              </w:rPr>
              <w:t xml:space="preserve"> a high deprivation tract as compared to residence </w:t>
            </w:r>
            <w:r w:rsidRPr="00BE18D1">
              <w:rPr>
                <w:rFonts w:ascii="Arial" w:hAnsi="Arial" w:cs="Arial"/>
                <w:sz w:val="20"/>
                <w:szCs w:val="20"/>
              </w:rPr>
              <w:lastRenderedPageBreak/>
              <w:t xml:space="preserve">in a low deprivation tract. There was no association between tract deprivation and BMI among WIC women in rural areas. Among WIC mothers who lived in metropolitan areas, women who lived in intermediate and high deprivation tracts had a 0.622 and 0.937 </w:t>
            </w:r>
            <w:proofErr w:type="gramStart"/>
            <w:r w:rsidRPr="00BE18D1">
              <w:rPr>
                <w:rFonts w:ascii="Arial" w:hAnsi="Arial" w:cs="Arial"/>
                <w:sz w:val="20"/>
                <w:szCs w:val="20"/>
              </w:rPr>
              <w:t>unit</w:t>
            </w:r>
            <w:proofErr w:type="gramEnd"/>
            <w:r w:rsidRPr="00BE18D1">
              <w:rPr>
                <w:rFonts w:ascii="Arial" w:hAnsi="Arial" w:cs="Arial"/>
                <w:sz w:val="20"/>
                <w:szCs w:val="20"/>
              </w:rPr>
              <w:t xml:space="preserve"> increase in BMI, respectively, after controlling for individual demographic characteristics, as compared to women who lived in low deprivation tracts. Tract deprivation was associated with</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increased</w:t>
            </w:r>
            <w:proofErr w:type="gramEnd"/>
            <w:r w:rsidRPr="00BE18D1">
              <w:rPr>
                <w:rFonts w:ascii="Arial" w:hAnsi="Arial" w:cs="Arial"/>
                <w:sz w:val="20"/>
                <w:szCs w:val="20"/>
              </w:rPr>
              <w:t xml:space="preserve"> BMI among low-income women in our study.</w:t>
            </w:r>
          </w:p>
        </w:tc>
        <w:tc>
          <w:tcPr>
            <w:tcW w:w="172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This study only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examined the association of deprivation, supermarket</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availability, and BMI among low-income participants in</w:t>
            </w:r>
          </w:p>
          <w:p w:rsidR="00433D2F" w:rsidRPr="00BE18D1" w:rsidRDefault="00433D2F" w:rsidP="00433D2F">
            <w:pPr>
              <w:autoSpaceDE w:val="0"/>
              <w:autoSpaceDN w:val="0"/>
              <w:adjustRightInd w:val="0"/>
              <w:rPr>
                <w:rFonts w:ascii="Arial" w:hAnsi="Arial" w:cs="Arial"/>
                <w:color w:val="000000"/>
                <w:sz w:val="20"/>
                <w:szCs w:val="20"/>
              </w:rPr>
            </w:pPr>
            <w:proofErr w:type="gramStart"/>
            <w:r w:rsidRPr="00BE18D1">
              <w:rPr>
                <w:rFonts w:ascii="Arial" w:hAnsi="Arial" w:cs="Arial"/>
                <w:sz w:val="20"/>
                <w:szCs w:val="20"/>
              </w:rPr>
              <w:t>the</w:t>
            </w:r>
            <w:proofErr w:type="gramEnd"/>
            <w:r w:rsidRPr="00BE18D1">
              <w:rPr>
                <w:rFonts w:ascii="Arial" w:hAnsi="Arial" w:cs="Arial"/>
                <w:sz w:val="20"/>
                <w:szCs w:val="20"/>
              </w:rPr>
              <w:t xml:space="preserve"> WIC program in Kansas. </w:t>
            </w:r>
            <w:proofErr w:type="gramStart"/>
            <w:r w:rsidRPr="00BE18D1">
              <w:rPr>
                <w:rFonts w:ascii="Arial" w:hAnsi="Arial" w:cs="Arial"/>
                <w:color w:val="000000"/>
                <w:sz w:val="20"/>
                <w:szCs w:val="20"/>
              </w:rPr>
              <w:t>we</w:t>
            </w:r>
            <w:proofErr w:type="gramEnd"/>
            <w:r w:rsidRPr="00BE18D1">
              <w:rPr>
                <w:rFonts w:ascii="Arial" w:hAnsi="Arial" w:cs="Arial"/>
                <w:color w:val="000000"/>
                <w:sz w:val="20"/>
                <w:szCs w:val="20"/>
              </w:rPr>
              <w:t xml:space="preserve"> relied on a statewide, historical database of food stores available in 2005. While previous studies report high reliability of these databases, studies employing ground-truthing in rural areas suggest some misclassification of stores. Additionally,</w:t>
            </w:r>
          </w:p>
          <w:p w:rsidR="00433D2F" w:rsidRPr="00BE18D1" w:rsidRDefault="00433D2F" w:rsidP="00433D2F">
            <w:pPr>
              <w:autoSpaceDE w:val="0"/>
              <w:autoSpaceDN w:val="0"/>
              <w:adjustRightInd w:val="0"/>
              <w:rPr>
                <w:rFonts w:ascii="Arial" w:hAnsi="Arial" w:cs="Arial"/>
                <w:color w:val="000000"/>
                <w:sz w:val="20"/>
                <w:szCs w:val="20"/>
              </w:rPr>
            </w:pPr>
            <w:r w:rsidRPr="00BE18D1">
              <w:rPr>
                <w:rFonts w:ascii="Arial" w:hAnsi="Arial" w:cs="Arial"/>
                <w:color w:val="000000"/>
                <w:sz w:val="20"/>
                <w:szCs w:val="20"/>
              </w:rPr>
              <w:t>we did not characterize stores by quality, and some studies</w:t>
            </w:r>
          </w:p>
          <w:p w:rsidR="00433D2F" w:rsidRPr="00BE18D1" w:rsidRDefault="00433D2F" w:rsidP="00433D2F">
            <w:pPr>
              <w:autoSpaceDE w:val="0"/>
              <w:autoSpaceDN w:val="0"/>
              <w:adjustRightInd w:val="0"/>
              <w:rPr>
                <w:rFonts w:ascii="Arial" w:hAnsi="Arial" w:cs="Arial"/>
                <w:color w:val="000000"/>
                <w:sz w:val="20"/>
                <w:szCs w:val="20"/>
              </w:rPr>
            </w:pPr>
            <w:proofErr w:type="gramStart"/>
            <w:r w:rsidRPr="00BE18D1">
              <w:rPr>
                <w:rFonts w:ascii="Arial" w:hAnsi="Arial" w:cs="Arial"/>
                <w:color w:val="000000"/>
                <w:sz w:val="20"/>
                <w:szCs w:val="20"/>
              </w:rPr>
              <w:t>have</w:t>
            </w:r>
            <w:proofErr w:type="gramEnd"/>
            <w:r w:rsidRPr="00BE18D1">
              <w:rPr>
                <w:rFonts w:ascii="Arial" w:hAnsi="Arial" w:cs="Arial"/>
                <w:color w:val="000000"/>
                <w:sz w:val="20"/>
                <w:szCs w:val="20"/>
              </w:rPr>
              <w:t xml:space="preserve"> found </w:t>
            </w:r>
            <w:r w:rsidRPr="00BE18D1">
              <w:rPr>
                <w:rFonts w:ascii="Arial" w:hAnsi="Arial" w:cs="Arial"/>
                <w:color w:val="000000"/>
                <w:sz w:val="20"/>
                <w:szCs w:val="20"/>
              </w:rPr>
              <w:lastRenderedPageBreak/>
              <w:t>significant differences in the quality of stores by tract deprivation.</w:t>
            </w:r>
          </w:p>
        </w:tc>
      </w:tr>
    </w:tbl>
    <w:p w:rsidR="00D6097E" w:rsidRDefault="00D6097E" w:rsidP="00433D2F">
      <w:pPr>
        <w:spacing w:line="240" w:lineRule="auto"/>
        <w:contextualSpacing/>
        <w:rPr>
          <w:rFonts w:ascii="Arial" w:hAnsi="Arial" w:cs="Arial"/>
          <w:bCs/>
          <w:sz w:val="20"/>
          <w:szCs w:val="20"/>
        </w:rPr>
      </w:pPr>
    </w:p>
    <w:p w:rsidR="00D6097E" w:rsidRDefault="00D6097E" w:rsidP="00433D2F">
      <w:pPr>
        <w:spacing w:line="240" w:lineRule="auto"/>
        <w:contextualSpacing/>
        <w:rPr>
          <w:rFonts w:ascii="Arial" w:hAnsi="Arial" w:cs="Arial"/>
          <w:bCs/>
          <w:sz w:val="20"/>
          <w:szCs w:val="20"/>
        </w:rPr>
      </w:pPr>
    </w:p>
    <w:p w:rsidR="00433D2F" w:rsidRPr="00BE18D1" w:rsidRDefault="00433D2F" w:rsidP="00433D2F">
      <w:pPr>
        <w:spacing w:line="240" w:lineRule="auto"/>
        <w:contextualSpacing/>
        <w:rPr>
          <w:rFonts w:ascii="Arial" w:hAnsi="Arial" w:cs="Arial"/>
          <w:bCs/>
          <w:sz w:val="20"/>
          <w:szCs w:val="20"/>
        </w:rPr>
      </w:pPr>
      <w:proofErr w:type="spellStart"/>
      <w:proofErr w:type="gramStart"/>
      <w:r w:rsidRPr="00BE18D1">
        <w:rPr>
          <w:rFonts w:ascii="Arial" w:hAnsi="Arial" w:cs="Arial"/>
          <w:bCs/>
          <w:sz w:val="20"/>
          <w:szCs w:val="20"/>
        </w:rPr>
        <w:lastRenderedPageBreak/>
        <w:t>Jilcott</w:t>
      </w:r>
      <w:proofErr w:type="spellEnd"/>
      <w:r w:rsidRPr="00BE18D1">
        <w:rPr>
          <w:rFonts w:ascii="Arial" w:hAnsi="Arial" w:cs="Arial"/>
          <w:bCs/>
          <w:sz w:val="20"/>
          <w:szCs w:val="20"/>
        </w:rPr>
        <w:t>, S.B., Wall-Basset, E. D., Burke, S. C., &amp; Moore, J. B. (2011).</w:t>
      </w:r>
      <w:proofErr w:type="gramEnd"/>
      <w:r w:rsidRPr="00BE18D1">
        <w:rPr>
          <w:rFonts w:ascii="Arial" w:hAnsi="Arial" w:cs="Arial"/>
          <w:bCs/>
          <w:sz w:val="20"/>
          <w:szCs w:val="20"/>
        </w:rPr>
        <w:t xml:space="preserve"> Associations between food insecurity, supplemental nutrition assistance program (SNAP)</w:t>
      </w:r>
    </w:p>
    <w:p w:rsidR="00433D2F" w:rsidRPr="00BE18D1" w:rsidRDefault="00433D2F" w:rsidP="00433D2F">
      <w:pPr>
        <w:spacing w:line="240" w:lineRule="auto"/>
        <w:ind w:firstLine="720"/>
        <w:contextualSpacing/>
        <w:rPr>
          <w:rFonts w:ascii="Arial" w:hAnsi="Arial" w:cs="Arial"/>
          <w:bCs/>
          <w:sz w:val="20"/>
          <w:szCs w:val="20"/>
        </w:rPr>
      </w:pPr>
      <w:proofErr w:type="gramStart"/>
      <w:r w:rsidRPr="00BE18D1">
        <w:rPr>
          <w:rFonts w:ascii="Arial" w:hAnsi="Arial" w:cs="Arial"/>
          <w:bCs/>
          <w:sz w:val="20"/>
          <w:szCs w:val="20"/>
        </w:rPr>
        <w:t>benefits</w:t>
      </w:r>
      <w:proofErr w:type="gramEnd"/>
      <w:r w:rsidRPr="00BE18D1">
        <w:rPr>
          <w:rFonts w:ascii="Arial" w:hAnsi="Arial" w:cs="Arial"/>
          <w:bCs/>
          <w:sz w:val="20"/>
          <w:szCs w:val="20"/>
        </w:rPr>
        <w:t xml:space="preserve">, and body mass index among adult females. </w:t>
      </w:r>
      <w:r w:rsidRPr="00BE18D1">
        <w:rPr>
          <w:rFonts w:ascii="Arial" w:hAnsi="Arial" w:cs="Arial"/>
          <w:bCs/>
          <w:i/>
          <w:sz w:val="20"/>
          <w:szCs w:val="20"/>
        </w:rPr>
        <w:t>Journal of American Dietetic Association,</w:t>
      </w:r>
      <w:r w:rsidRPr="00BE18D1">
        <w:rPr>
          <w:rFonts w:ascii="Arial" w:hAnsi="Arial" w:cs="Arial"/>
          <w:bCs/>
          <w:sz w:val="20"/>
          <w:szCs w:val="20"/>
        </w:rPr>
        <w:t xml:space="preserve"> 111, 1741-1745. </w:t>
      </w:r>
      <w:proofErr w:type="spellStart"/>
      <w:proofErr w:type="gramStart"/>
      <w:r w:rsidRPr="00BE18D1">
        <w:rPr>
          <w:rFonts w:ascii="Arial" w:hAnsi="Arial" w:cs="Arial"/>
          <w:bCs/>
          <w:sz w:val="20"/>
          <w:szCs w:val="20"/>
        </w:rPr>
        <w:t>doi</w:t>
      </w:r>
      <w:proofErr w:type="spellEnd"/>
      <w:proofErr w:type="gramEnd"/>
      <w:r w:rsidRPr="00BE18D1">
        <w:rPr>
          <w:rFonts w:ascii="Arial" w:hAnsi="Arial" w:cs="Arial"/>
          <w:bCs/>
          <w:sz w:val="20"/>
          <w:szCs w:val="20"/>
        </w:rPr>
        <w:t xml:space="preserve">: 10.1016/j.jada.2011.08.004 </w:t>
      </w:r>
    </w:p>
    <w:tbl>
      <w:tblPr>
        <w:tblStyle w:val="TableGrid"/>
        <w:tblW w:w="0" w:type="auto"/>
        <w:tblLayout w:type="fixed"/>
        <w:tblLook w:val="04A0" w:firstRow="1" w:lastRow="0" w:firstColumn="1" w:lastColumn="0" w:noHBand="0" w:noVBand="1"/>
      </w:tblPr>
      <w:tblGrid>
        <w:gridCol w:w="1687"/>
        <w:gridCol w:w="1657"/>
        <w:gridCol w:w="1748"/>
        <w:gridCol w:w="1406"/>
        <w:gridCol w:w="1350"/>
        <w:gridCol w:w="2790"/>
        <w:gridCol w:w="2250"/>
        <w:gridCol w:w="1728"/>
      </w:tblGrid>
      <w:tr w:rsidR="00433D2F" w:rsidRPr="00BE18D1" w:rsidTr="00433D2F">
        <w:trPr>
          <w:trHeight w:val="9962"/>
        </w:trPr>
        <w:tc>
          <w:tcPr>
            <w:tcW w:w="1687" w:type="dxa"/>
          </w:tcPr>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Problem statement</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 xml:space="preserve">Obesity is a major public health problem disproportionately affecting low-income individuals, minorities, and women. </w:t>
            </w:r>
          </w:p>
        </w:tc>
        <w:tc>
          <w:tcPr>
            <w:tcW w:w="1657" w:type="dxa"/>
          </w:tcPr>
          <w:p w:rsidR="00433D2F" w:rsidRPr="00BE18D1" w:rsidRDefault="00433D2F" w:rsidP="00433D2F">
            <w:pPr>
              <w:widowControl w:val="0"/>
              <w:overflowPunct w:val="0"/>
              <w:autoSpaceDE w:val="0"/>
              <w:autoSpaceDN w:val="0"/>
              <w:adjustRightInd w:val="0"/>
              <w:contextualSpacing/>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Specific aims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This study’s purpose was to examine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cross-sectional associations between food insecurity,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Supplemental Nutrition Assistance Program (SNAP)</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benefits per household member, perceived stress, and</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body mass index (BMI) among female SNAP participants</w:t>
            </w:r>
          </w:p>
          <w:p w:rsidR="00433D2F" w:rsidRPr="00BE18D1" w:rsidRDefault="00433D2F" w:rsidP="00433D2F">
            <w:pPr>
              <w:contextualSpacing/>
              <w:rPr>
                <w:rFonts w:ascii="Arial" w:hAnsi="Arial" w:cs="Arial"/>
                <w:bCs/>
                <w:sz w:val="20"/>
                <w:szCs w:val="20"/>
              </w:rPr>
            </w:pPr>
            <w:r w:rsidRPr="00BE18D1">
              <w:rPr>
                <w:rFonts w:ascii="Arial" w:hAnsi="Arial" w:cs="Arial"/>
                <w:sz w:val="20"/>
                <w:szCs w:val="20"/>
              </w:rPr>
              <w:t>in eastern North Carolina</w:t>
            </w:r>
          </w:p>
        </w:tc>
        <w:tc>
          <w:tcPr>
            <w:tcW w:w="174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color w:val="000000"/>
                <w:sz w:val="20"/>
                <w:szCs w:val="20"/>
              </w:rPr>
            </w:pPr>
            <w:r w:rsidRPr="00BE18D1">
              <w:rPr>
                <w:rFonts w:ascii="Arial" w:hAnsi="Arial" w:cs="Arial"/>
                <w:color w:val="000000"/>
                <w:sz w:val="20"/>
                <w:szCs w:val="20"/>
              </w:rPr>
              <w:t>In the current study, cross-sectional associations between BMI, food security, SNAP dollars per household member, and perceived stress were examined among female SNAP participants in eastern North Carolina.</w:t>
            </w:r>
          </w:p>
          <w:p w:rsidR="00433D2F" w:rsidRPr="00BE18D1" w:rsidRDefault="00433D2F" w:rsidP="00433D2F">
            <w:pPr>
              <w:autoSpaceDE w:val="0"/>
              <w:autoSpaceDN w:val="0"/>
              <w:adjustRightInd w:val="0"/>
              <w:rPr>
                <w:rFonts w:ascii="Arial" w:hAnsi="Arial" w:cs="Arial"/>
                <w:color w:val="000000"/>
                <w:sz w:val="20"/>
                <w:szCs w:val="20"/>
              </w:rPr>
            </w:pPr>
            <w:r w:rsidRPr="00BE18D1">
              <w:rPr>
                <w:rFonts w:ascii="Arial" w:hAnsi="Arial" w:cs="Arial"/>
                <w:color w:val="000000"/>
                <w:sz w:val="20"/>
                <w:szCs w:val="20"/>
              </w:rPr>
              <w:t xml:space="preserve">It was hypothesized that SNAP dollars per household member would be inversely associated with food insecurity and food insecurity would be positively associated with perceived stress. In keeping with previous research findings, an additional hypothesis was that food </w:t>
            </w:r>
            <w:r w:rsidRPr="00BE18D1">
              <w:rPr>
                <w:rFonts w:ascii="Arial" w:hAnsi="Arial" w:cs="Arial"/>
                <w:color w:val="000000"/>
                <w:sz w:val="20"/>
                <w:szCs w:val="20"/>
              </w:rPr>
              <w:lastRenderedPageBreak/>
              <w:t xml:space="preserve">insecurity would be positively associated with BMI, moderated by SNAP benefits per household member. </w:t>
            </w:r>
            <w:proofErr w:type="spellStart"/>
            <w:r w:rsidRPr="00BE18D1">
              <w:rPr>
                <w:rFonts w:ascii="Arial" w:hAnsi="Arial" w:cs="Arial"/>
                <w:color w:val="000000"/>
                <w:sz w:val="20"/>
                <w:szCs w:val="20"/>
              </w:rPr>
              <w:t>Dependant</w:t>
            </w:r>
            <w:proofErr w:type="spellEnd"/>
            <w:r w:rsidRPr="00BE18D1">
              <w:rPr>
                <w:rFonts w:ascii="Arial" w:hAnsi="Arial" w:cs="Arial"/>
                <w:color w:val="000000"/>
                <w:sz w:val="20"/>
                <w:szCs w:val="20"/>
              </w:rPr>
              <w:t xml:space="preserve"> variables were perceived stress and body mass index. The independent variables were food insecurity and SNAP benefits per household member. </w:t>
            </w:r>
          </w:p>
        </w:tc>
        <w:tc>
          <w:tcPr>
            <w:tcW w:w="14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Theoretical/conceptual framework</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No framework was stated.</w:t>
            </w:r>
          </w:p>
        </w:tc>
        <w:tc>
          <w:tcPr>
            <w:tcW w:w="1350"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Pr="00BE18D1" w:rsidRDefault="00433D2F" w:rsidP="00433D2F">
            <w:pPr>
              <w:contextualSpacing/>
              <w:rPr>
                <w:rFonts w:ascii="Arial" w:hAnsi="Arial" w:cs="Arial"/>
                <w:bCs/>
                <w:sz w:val="20"/>
                <w:szCs w:val="20"/>
              </w:rPr>
            </w:pPr>
          </w:p>
          <w:p w:rsidR="00433D2F" w:rsidRPr="00BE18D1" w:rsidRDefault="00433D2F" w:rsidP="00433D2F">
            <w:pPr>
              <w:contextualSpacing/>
              <w:rPr>
                <w:rFonts w:ascii="Arial" w:hAnsi="Arial" w:cs="Arial"/>
                <w:bCs/>
                <w:sz w:val="20"/>
                <w:szCs w:val="20"/>
              </w:rPr>
            </w:pPr>
            <w:r w:rsidRPr="00BE18D1">
              <w:rPr>
                <w:rFonts w:ascii="Arial" w:hAnsi="Arial" w:cs="Arial"/>
                <w:bCs/>
                <w:sz w:val="20"/>
                <w:szCs w:val="20"/>
              </w:rPr>
              <w:t>Cross sectional, Quantitative.</w:t>
            </w:r>
          </w:p>
        </w:tc>
        <w:tc>
          <w:tcPr>
            <w:tcW w:w="279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 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This cross-sectional study took place in a small urban</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center</w:t>
            </w:r>
            <w:proofErr w:type="gramEnd"/>
            <w:r w:rsidRPr="00BE18D1">
              <w:rPr>
                <w:rFonts w:ascii="Arial" w:hAnsi="Arial" w:cs="Arial"/>
                <w:sz w:val="20"/>
                <w:szCs w:val="20"/>
              </w:rPr>
              <w:t xml:space="preserve"> located in Pitt County, eastern North Carolina. Sample size was n=202. Two trained interviewers recruited a convenience sample of SNAP participants between October 2009 and April 2010 from the Pitt County Department of Social Services waiting area. Eligibility criteria were being female between the ages of 20 and 64 years, English-speaking, primary food shopper in the household, a current SNAP benefit recipient, planning to reside in Pitt County for the</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next</w:t>
            </w:r>
            <w:proofErr w:type="gramEnd"/>
            <w:r w:rsidRPr="00BE18D1">
              <w:rPr>
                <w:rFonts w:ascii="Arial" w:hAnsi="Arial" w:cs="Arial"/>
                <w:sz w:val="20"/>
                <w:szCs w:val="20"/>
              </w:rPr>
              <w:t xml:space="preserve"> year, and able to return to the office for follow-up 1 week later. Informed consent was obtained. The study was approved by the East Carolina University Medical Center Institutional Review Board. Household food insecurity was measured using the validated US Department of Agriculture 18-item core food security survey module. SNAP benefits per household member were measured by asking women how many </w:t>
            </w:r>
            <w:r w:rsidRPr="00BE18D1">
              <w:rPr>
                <w:rFonts w:ascii="Arial" w:hAnsi="Arial" w:cs="Arial"/>
                <w:sz w:val="20"/>
                <w:szCs w:val="20"/>
              </w:rPr>
              <w:lastRenderedPageBreak/>
              <w:t xml:space="preserve">children younger than 18 years of age lived in their household, and how much their household received in SNAP benefits the last time benefits were distributed. Perceived stress was measured using the 14-item Cohen’s Perceived Stress Scale, with responses given the appropriate values as outlined in Cohen and colleagues. Two trained research assistants weighed each participant twice to the nearest 0.1 </w:t>
            </w:r>
            <w:proofErr w:type="spellStart"/>
            <w:r w:rsidRPr="00BE18D1">
              <w:rPr>
                <w:rFonts w:ascii="Arial" w:hAnsi="Arial" w:cs="Arial"/>
                <w:sz w:val="20"/>
                <w:szCs w:val="20"/>
              </w:rPr>
              <w:t>lb</w:t>
            </w:r>
            <w:proofErr w:type="spellEnd"/>
            <w:r w:rsidRPr="00BE18D1">
              <w:rPr>
                <w:rFonts w:ascii="Arial" w:hAnsi="Arial" w:cs="Arial"/>
                <w:sz w:val="20"/>
                <w:szCs w:val="20"/>
              </w:rPr>
              <w:t xml:space="preserve"> using the </w:t>
            </w:r>
            <w:proofErr w:type="spellStart"/>
            <w:r w:rsidRPr="00BE18D1">
              <w:rPr>
                <w:rFonts w:ascii="Arial" w:hAnsi="Arial" w:cs="Arial"/>
                <w:sz w:val="20"/>
                <w:szCs w:val="20"/>
              </w:rPr>
              <w:t>Tanita</w:t>
            </w:r>
            <w:proofErr w:type="spellEnd"/>
            <w:r w:rsidRPr="00BE18D1">
              <w:rPr>
                <w:rFonts w:ascii="Arial" w:hAnsi="Arial" w:cs="Arial"/>
                <w:sz w:val="20"/>
                <w:szCs w:val="20"/>
              </w:rPr>
              <w:t xml:space="preserve"> WB- 100A Digital Medical Scale. Height was measured twice to the nearest 0.1 cm using the </w:t>
            </w:r>
            <w:proofErr w:type="spellStart"/>
            <w:r w:rsidRPr="00BE18D1">
              <w:rPr>
                <w:rFonts w:ascii="Arial" w:hAnsi="Arial" w:cs="Arial"/>
                <w:sz w:val="20"/>
                <w:szCs w:val="20"/>
              </w:rPr>
              <w:t>Seca</w:t>
            </w:r>
            <w:proofErr w:type="spellEnd"/>
            <w:r w:rsidRPr="00BE18D1">
              <w:rPr>
                <w:rFonts w:ascii="Arial" w:hAnsi="Arial" w:cs="Arial"/>
                <w:sz w:val="20"/>
                <w:szCs w:val="20"/>
              </w:rPr>
              <w:t xml:space="preserve"> 214 Portable Height Rod. Potential covariates were race, age, physical activity, and employment status. Race was dichotomized as black or white/other. </w:t>
            </w:r>
            <w:r w:rsidRPr="00BE18D1">
              <w:rPr>
                <w:rFonts w:ascii="Arial" w:hAnsi="Arial" w:cs="Arial"/>
                <w:i/>
                <w:iCs/>
                <w:sz w:val="20"/>
                <w:szCs w:val="20"/>
              </w:rPr>
              <w:t xml:space="preserve">T </w:t>
            </w:r>
            <w:r w:rsidRPr="00BE18D1">
              <w:rPr>
                <w:rFonts w:ascii="Arial" w:hAnsi="Arial" w:cs="Arial"/>
                <w:sz w:val="20"/>
                <w:szCs w:val="20"/>
              </w:rPr>
              <w:t>tests were used to examine the differences in food insecurity and BMI by the amount of SNAP benefits per household member. Pearson’s correlation coefficients were</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used to examine bivariate relationships between BMI,</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perceived</w:t>
            </w:r>
            <w:proofErr w:type="gramEnd"/>
            <w:r w:rsidRPr="00BE18D1">
              <w:rPr>
                <w:rFonts w:ascii="Arial" w:hAnsi="Arial" w:cs="Arial"/>
                <w:sz w:val="20"/>
                <w:szCs w:val="20"/>
              </w:rPr>
              <w:t xml:space="preserve"> stress, food insecurity, and SNAP dollars per household member, with </w:t>
            </w:r>
            <w:r w:rsidRPr="00BE18D1">
              <w:rPr>
                <w:rFonts w:ascii="Arial" w:hAnsi="Arial" w:cs="Arial"/>
                <w:i/>
                <w:iCs/>
                <w:sz w:val="20"/>
                <w:szCs w:val="20"/>
              </w:rPr>
              <w:t xml:space="preserve">P </w:t>
            </w:r>
            <w:r>
              <w:rPr>
                <w:rFonts w:ascii="Arial" w:hAnsi="Arial" w:cs="Arial"/>
                <w:sz w:val="20"/>
                <w:szCs w:val="20"/>
              </w:rPr>
              <w:t xml:space="preserve">values &lt; </w:t>
            </w:r>
            <w:r w:rsidRPr="00BE18D1">
              <w:rPr>
                <w:rFonts w:ascii="Arial" w:hAnsi="Arial" w:cs="Arial"/>
                <w:sz w:val="20"/>
                <w:szCs w:val="20"/>
              </w:rPr>
              <w:t xml:space="preserve">0.05 used to determine statistical significance. </w:t>
            </w:r>
          </w:p>
          <w:p w:rsidR="00433D2F" w:rsidRPr="00BE18D1" w:rsidRDefault="00433D2F" w:rsidP="00433D2F">
            <w:pPr>
              <w:autoSpaceDE w:val="0"/>
              <w:autoSpaceDN w:val="0"/>
              <w:adjustRightInd w:val="0"/>
              <w:rPr>
                <w:rFonts w:ascii="Arial" w:hAnsi="Arial" w:cs="Arial"/>
                <w:sz w:val="20"/>
                <w:szCs w:val="20"/>
              </w:rPr>
            </w:pPr>
          </w:p>
        </w:tc>
        <w:tc>
          <w:tcPr>
            <w:tcW w:w="2250"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Pr="00BE18D1" w:rsidRDefault="00433D2F" w:rsidP="00433D2F">
            <w:pPr>
              <w:contextualSpacing/>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Despite the fact that all women were SNAP participants, the majority of women reported marginal or low food security.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Pearson’s correlation coefficients between variables of interest indicated that perceived stress was positively associated with food insecurity, such that greater perceived stress was associated with higher food insecurity (</w:t>
            </w:r>
            <w:r w:rsidRPr="00BE18D1">
              <w:rPr>
                <w:rFonts w:ascii="Arial" w:hAnsi="Arial" w:cs="Arial"/>
                <w:i/>
                <w:iCs/>
                <w:sz w:val="20"/>
                <w:szCs w:val="20"/>
              </w:rPr>
              <w:t>r</w:t>
            </w:r>
            <w:r w:rsidRPr="00BE18D1">
              <w:rPr>
                <w:rFonts w:ascii="Arial" w:hAnsi="Arial" w:cs="Arial"/>
                <w:sz w:val="20"/>
                <w:szCs w:val="20"/>
              </w:rPr>
              <w:t xml:space="preserve">=0.36, </w:t>
            </w:r>
            <w:r w:rsidRPr="00BE18D1">
              <w:rPr>
                <w:rFonts w:ascii="Arial" w:hAnsi="Arial" w:cs="Arial"/>
                <w:i/>
                <w:iCs/>
                <w:sz w:val="20"/>
                <w:szCs w:val="20"/>
              </w:rPr>
              <w:t>P</w:t>
            </w:r>
            <w:r w:rsidRPr="00BE18D1">
              <w:rPr>
                <w:rFonts w:ascii="Arial" w:hAnsi="Arial" w:cs="Arial"/>
                <w:sz w:val="20"/>
                <w:szCs w:val="20"/>
              </w:rPr>
              <w:t xml:space="preserve">&lt;0.0001). As hypothesized, food insecurity was positively related to BMI (0.18; </w:t>
            </w:r>
            <w:r w:rsidRPr="00BE18D1">
              <w:rPr>
                <w:rFonts w:ascii="Arial" w:hAnsi="Arial" w:cs="Arial"/>
                <w:i/>
                <w:iCs/>
                <w:sz w:val="20"/>
                <w:szCs w:val="20"/>
              </w:rPr>
              <w:t>P</w:t>
            </w:r>
            <w:r w:rsidRPr="00BE18D1">
              <w:rPr>
                <w:rFonts w:ascii="Arial" w:hAnsi="Arial" w:cs="Arial"/>
                <w:sz w:val="20"/>
                <w:szCs w:val="20"/>
              </w:rPr>
              <w:t>&lt;0.05). Although perceived stress was positively associated with food insecurity, perceived stress was not associated with BMI. BMI was positively</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associated</w:t>
            </w:r>
            <w:proofErr w:type="gramEnd"/>
            <w:r w:rsidRPr="00BE18D1">
              <w:rPr>
                <w:rFonts w:ascii="Arial" w:hAnsi="Arial" w:cs="Arial"/>
                <w:sz w:val="20"/>
                <w:szCs w:val="20"/>
              </w:rPr>
              <w:t xml:space="preserve"> with food insecurity (parameter estimate =0.48, standard error=0.23; </w:t>
            </w:r>
            <w:r w:rsidRPr="00BE18D1">
              <w:rPr>
                <w:rFonts w:ascii="Arial" w:hAnsi="Arial" w:cs="Arial"/>
                <w:i/>
                <w:iCs/>
                <w:sz w:val="20"/>
                <w:szCs w:val="20"/>
              </w:rPr>
              <w:t>P</w:t>
            </w:r>
            <w:r w:rsidRPr="00BE18D1">
              <w:rPr>
                <w:rFonts w:ascii="Arial" w:hAnsi="Arial" w:cs="Arial"/>
                <w:sz w:val="20"/>
                <w:szCs w:val="20"/>
              </w:rPr>
              <w:t xml:space="preserve">=0.04), adjusted for age and physical activity. Perceived stress was positively related to food insecurity (parameter estimate=0.9, </w:t>
            </w:r>
            <w:r w:rsidRPr="00BE18D1">
              <w:rPr>
                <w:rFonts w:ascii="Arial" w:hAnsi="Arial" w:cs="Arial"/>
                <w:sz w:val="20"/>
                <w:szCs w:val="20"/>
              </w:rPr>
              <w:lastRenderedPageBreak/>
              <w:t xml:space="preserve">standard error=0.18; </w:t>
            </w:r>
            <w:r w:rsidRPr="00BE18D1">
              <w:rPr>
                <w:rFonts w:ascii="Arial" w:hAnsi="Arial" w:cs="Arial"/>
                <w:i/>
                <w:iCs/>
                <w:sz w:val="20"/>
                <w:szCs w:val="20"/>
              </w:rPr>
              <w:t>P</w:t>
            </w:r>
            <w:r w:rsidRPr="00BE18D1">
              <w:rPr>
                <w:rFonts w:ascii="Arial" w:hAnsi="Arial" w:cs="Arial"/>
                <w:sz w:val="20"/>
                <w:szCs w:val="20"/>
              </w:rPr>
              <w:t xml:space="preserve">&lt;0.0001), when both SNAP benefits per household member and perceived stress were included in the same model, which was also adjusted for race. The mean BMI of women receiving </w:t>
            </w:r>
            <w:r w:rsidRPr="00BE18D1">
              <w:rPr>
                <w:rFonts w:ascii="Arial" w:eastAsia="MathematicalPi-One" w:hAnsi="Arial" w:cs="Arial"/>
                <w:sz w:val="20"/>
                <w:szCs w:val="20"/>
                <w:u w:val="single"/>
              </w:rPr>
              <w:t>&gt;</w:t>
            </w:r>
            <w:r w:rsidRPr="00BE18D1">
              <w:rPr>
                <w:rFonts w:ascii="Arial" w:hAnsi="Arial" w:cs="Arial"/>
                <w:sz w:val="20"/>
                <w:szCs w:val="20"/>
              </w:rPr>
              <w:t xml:space="preserve">$150 per household member was significantly lower than the mean BMI of women receiving &lt;$150 per household member (33.1 [9.1] </w:t>
            </w:r>
            <w:proofErr w:type="spellStart"/>
            <w:r w:rsidRPr="00BE18D1">
              <w:rPr>
                <w:rFonts w:ascii="Arial" w:hAnsi="Arial" w:cs="Arial"/>
                <w:sz w:val="20"/>
                <w:szCs w:val="20"/>
              </w:rPr>
              <w:t>vs</w:t>
            </w:r>
            <w:proofErr w:type="spellEnd"/>
            <w:r w:rsidRPr="00BE18D1">
              <w:rPr>
                <w:rFonts w:ascii="Arial" w:hAnsi="Arial" w:cs="Arial"/>
                <w:sz w:val="20"/>
                <w:szCs w:val="20"/>
              </w:rPr>
              <w:t xml:space="preserve"> 35.8 [9.9]; </w:t>
            </w:r>
            <w:r w:rsidRPr="00BE18D1">
              <w:rPr>
                <w:rFonts w:ascii="Arial" w:hAnsi="Arial" w:cs="Arial"/>
                <w:i/>
                <w:iCs/>
                <w:sz w:val="20"/>
                <w:szCs w:val="20"/>
              </w:rPr>
              <w:t>P</w:t>
            </w:r>
            <w:r w:rsidRPr="00BE18D1">
              <w:rPr>
                <w:rFonts w:ascii="Arial" w:hAnsi="Arial" w:cs="Arial"/>
                <w:sz w:val="20"/>
                <w:szCs w:val="20"/>
              </w:rPr>
              <w:t>=0.04).</w:t>
            </w:r>
          </w:p>
        </w:tc>
        <w:tc>
          <w:tcPr>
            <w:tcW w:w="172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Pr="00BE18D1" w:rsidRDefault="00433D2F" w:rsidP="00433D2F">
            <w:pPr>
              <w:autoSpaceDE w:val="0"/>
              <w:autoSpaceDN w:val="0"/>
              <w:adjustRightInd w:val="0"/>
              <w:rPr>
                <w:rFonts w:ascii="Arial" w:hAnsi="Arial" w:cs="Arial"/>
                <w:bCs/>
                <w:sz w:val="20"/>
                <w:szCs w:val="20"/>
              </w:rPr>
            </w:pP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 In the future, it will be important to conduct longitudinal analyses to examine potential moderation of, and mediation between, food insecurity and BMI by SNAP dollars per household member. Future researchers should examine the relationship between stress, food insecurity, and overeating among SNAP participants. Continued SNAP education efforts should focus on supporting resource-constrained women in making healthful selections within the current </w:t>
            </w:r>
            <w:proofErr w:type="spellStart"/>
            <w:r w:rsidRPr="00BE18D1">
              <w:rPr>
                <w:rFonts w:ascii="Arial" w:hAnsi="Arial" w:cs="Arial"/>
                <w:sz w:val="20"/>
                <w:szCs w:val="20"/>
              </w:rPr>
              <w:t>obesogenic</w:t>
            </w:r>
            <w:proofErr w:type="spellEnd"/>
            <w:r w:rsidRPr="00BE18D1">
              <w:rPr>
                <w:rFonts w:ascii="Arial" w:hAnsi="Arial" w:cs="Arial"/>
                <w:sz w:val="20"/>
                <w:szCs w:val="20"/>
              </w:rPr>
              <w:t xml:space="preserve"> food environment. Other potential </w:t>
            </w:r>
            <w:r w:rsidRPr="00BE18D1">
              <w:rPr>
                <w:rFonts w:ascii="Arial" w:hAnsi="Arial" w:cs="Arial"/>
                <w:sz w:val="20"/>
                <w:szCs w:val="20"/>
              </w:rPr>
              <w:lastRenderedPageBreak/>
              <w:t>confounders</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should be included in future research, including money</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 xml:space="preserve">spent on nonfood items and duration of SNAP </w:t>
            </w:r>
            <w:proofErr w:type="spellStart"/>
            <w:r w:rsidRPr="00BE18D1">
              <w:rPr>
                <w:rFonts w:ascii="Arial" w:hAnsi="Arial" w:cs="Arial"/>
                <w:sz w:val="20"/>
                <w:szCs w:val="20"/>
              </w:rPr>
              <w:t>participation.The</w:t>
            </w:r>
            <w:proofErr w:type="spellEnd"/>
            <w:r w:rsidRPr="00BE18D1">
              <w:rPr>
                <w:rFonts w:ascii="Arial" w:hAnsi="Arial" w:cs="Arial"/>
                <w:sz w:val="20"/>
                <w:szCs w:val="20"/>
              </w:rPr>
              <w:t xml:space="preserve"> first limitation of this study is the cross-sectional</w:t>
            </w:r>
          </w:p>
          <w:p w:rsidR="00433D2F" w:rsidRPr="00BE18D1" w:rsidRDefault="00433D2F" w:rsidP="00433D2F">
            <w:pPr>
              <w:autoSpaceDE w:val="0"/>
              <w:autoSpaceDN w:val="0"/>
              <w:adjustRightInd w:val="0"/>
              <w:rPr>
                <w:rFonts w:ascii="Arial" w:hAnsi="Arial" w:cs="Arial"/>
                <w:sz w:val="20"/>
                <w:szCs w:val="20"/>
              </w:rPr>
            </w:pPr>
            <w:proofErr w:type="gramStart"/>
            <w:r w:rsidRPr="00BE18D1">
              <w:rPr>
                <w:rFonts w:ascii="Arial" w:hAnsi="Arial" w:cs="Arial"/>
                <w:sz w:val="20"/>
                <w:szCs w:val="20"/>
              </w:rPr>
              <w:t>study</w:t>
            </w:r>
            <w:proofErr w:type="gramEnd"/>
            <w:r w:rsidRPr="00BE18D1">
              <w:rPr>
                <w:rFonts w:ascii="Arial" w:hAnsi="Arial" w:cs="Arial"/>
                <w:sz w:val="20"/>
                <w:szCs w:val="20"/>
              </w:rPr>
              <w:t xml:space="preserve"> design. Second, a convenience sample of</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SNAP participants was recruited and enrolled, limiting</w:t>
            </w:r>
          </w:p>
          <w:p w:rsidR="00433D2F" w:rsidRPr="00BE18D1" w:rsidRDefault="00433D2F" w:rsidP="00433D2F">
            <w:pPr>
              <w:autoSpaceDE w:val="0"/>
              <w:autoSpaceDN w:val="0"/>
              <w:adjustRightInd w:val="0"/>
              <w:rPr>
                <w:rFonts w:ascii="Arial" w:hAnsi="Arial" w:cs="Arial"/>
                <w:sz w:val="20"/>
                <w:szCs w:val="20"/>
              </w:rPr>
            </w:pPr>
            <w:r w:rsidRPr="00BE18D1">
              <w:rPr>
                <w:rFonts w:ascii="Arial" w:hAnsi="Arial" w:cs="Arial"/>
                <w:sz w:val="20"/>
                <w:szCs w:val="20"/>
              </w:rPr>
              <w:t>The generalizability of results. Finally, a cursory measure of physical activity was obtained in order to reduce respondent burden. A more detailed measure of physical activity may have provided for more thorough control of this potential confounder.</w:t>
            </w:r>
          </w:p>
        </w:tc>
      </w:tr>
    </w:tbl>
    <w:p w:rsidR="00433D2F" w:rsidRDefault="00433D2F" w:rsidP="00433D2F">
      <w:pPr>
        <w:spacing w:line="240" w:lineRule="auto"/>
        <w:contextualSpacing/>
        <w:rPr>
          <w:rFonts w:ascii="Arial" w:hAnsi="Arial" w:cs="Arial"/>
          <w:bCs/>
          <w:sz w:val="20"/>
          <w:szCs w:val="20"/>
        </w:rPr>
      </w:pPr>
      <w:r w:rsidRPr="00BE18D1">
        <w:rPr>
          <w:rFonts w:ascii="Arial" w:hAnsi="Arial" w:cs="Arial"/>
          <w:bCs/>
          <w:sz w:val="20"/>
          <w:szCs w:val="20"/>
        </w:rPr>
        <w:lastRenderedPageBreak/>
        <w:t xml:space="preserve">    </w:t>
      </w:r>
    </w:p>
    <w:p w:rsidR="00433D2F" w:rsidRDefault="00433D2F" w:rsidP="00433D2F">
      <w:pPr>
        <w:rPr>
          <w:rFonts w:ascii="Arial" w:hAnsi="Arial" w:cs="Arial"/>
          <w:bCs/>
          <w:sz w:val="20"/>
          <w:szCs w:val="20"/>
        </w:rPr>
      </w:pPr>
      <w:r>
        <w:rPr>
          <w:rFonts w:ascii="Arial" w:hAnsi="Arial" w:cs="Arial"/>
          <w:bCs/>
          <w:sz w:val="20"/>
          <w:szCs w:val="20"/>
        </w:rPr>
        <w:br w:type="page"/>
      </w:r>
    </w:p>
    <w:p w:rsidR="00433D2F" w:rsidRDefault="00433D2F" w:rsidP="00433D2F">
      <w:pPr>
        <w:spacing w:line="240" w:lineRule="auto"/>
        <w:contextualSpacing/>
        <w:rPr>
          <w:rFonts w:ascii="Arial" w:hAnsi="Arial" w:cs="Arial"/>
          <w:bCs/>
          <w:sz w:val="20"/>
          <w:szCs w:val="20"/>
        </w:rPr>
      </w:pPr>
      <w:proofErr w:type="spellStart"/>
      <w:proofErr w:type="gramStart"/>
      <w:r w:rsidRPr="008A1F5D">
        <w:rPr>
          <w:rFonts w:ascii="Arial" w:hAnsi="Arial" w:cs="Arial"/>
          <w:bCs/>
          <w:sz w:val="20"/>
          <w:szCs w:val="20"/>
        </w:rPr>
        <w:lastRenderedPageBreak/>
        <w:t>Dammann</w:t>
      </w:r>
      <w:proofErr w:type="spellEnd"/>
      <w:r w:rsidRPr="008A1F5D">
        <w:rPr>
          <w:rFonts w:ascii="Arial" w:hAnsi="Arial" w:cs="Arial"/>
          <w:bCs/>
          <w:sz w:val="20"/>
          <w:szCs w:val="20"/>
        </w:rPr>
        <w:t>, K. W., &amp; Smith, C. (2011).</w:t>
      </w:r>
      <w:proofErr w:type="gramEnd"/>
      <w:r w:rsidRPr="008A1F5D">
        <w:rPr>
          <w:rFonts w:ascii="Arial" w:hAnsi="Arial" w:cs="Arial"/>
          <w:bCs/>
          <w:sz w:val="20"/>
          <w:szCs w:val="20"/>
        </w:rPr>
        <w:t xml:space="preserve"> Food-related environmental, b</w:t>
      </w:r>
      <w:r>
        <w:rPr>
          <w:rFonts w:ascii="Arial" w:hAnsi="Arial" w:cs="Arial"/>
          <w:bCs/>
          <w:sz w:val="20"/>
          <w:szCs w:val="20"/>
        </w:rPr>
        <w:t xml:space="preserve">ehavioral, and personal factors </w:t>
      </w:r>
      <w:r w:rsidRPr="008A1F5D">
        <w:rPr>
          <w:rFonts w:ascii="Arial" w:hAnsi="Arial" w:cs="Arial"/>
          <w:bCs/>
          <w:sz w:val="20"/>
          <w:szCs w:val="20"/>
        </w:rPr>
        <w:t xml:space="preserve">associated with </w:t>
      </w:r>
      <w:proofErr w:type="spellStart"/>
      <w:r w:rsidRPr="008A1F5D">
        <w:rPr>
          <w:rFonts w:ascii="Arial" w:hAnsi="Arial" w:cs="Arial"/>
          <w:bCs/>
          <w:sz w:val="20"/>
          <w:szCs w:val="20"/>
        </w:rPr>
        <w:t>bady</w:t>
      </w:r>
      <w:proofErr w:type="spellEnd"/>
      <w:r w:rsidRPr="008A1F5D">
        <w:rPr>
          <w:rFonts w:ascii="Arial" w:hAnsi="Arial" w:cs="Arial"/>
          <w:bCs/>
          <w:sz w:val="20"/>
          <w:szCs w:val="20"/>
        </w:rPr>
        <w:t xml:space="preserve"> mass</w:t>
      </w:r>
      <w:r>
        <w:rPr>
          <w:rFonts w:ascii="Arial" w:hAnsi="Arial" w:cs="Arial"/>
          <w:bCs/>
          <w:sz w:val="20"/>
          <w:szCs w:val="20"/>
        </w:rPr>
        <w:t xml:space="preserve"> index </w:t>
      </w:r>
      <w:proofErr w:type="spellStart"/>
      <w:r>
        <w:rPr>
          <w:rFonts w:ascii="Arial" w:hAnsi="Arial" w:cs="Arial"/>
          <w:bCs/>
          <w:sz w:val="20"/>
          <w:szCs w:val="20"/>
        </w:rPr>
        <w:t>amoung</w:t>
      </w:r>
      <w:proofErr w:type="spellEnd"/>
      <w:r>
        <w:rPr>
          <w:rFonts w:ascii="Arial" w:hAnsi="Arial" w:cs="Arial"/>
          <w:bCs/>
          <w:sz w:val="20"/>
          <w:szCs w:val="20"/>
        </w:rPr>
        <w:t xml:space="preserve"> urban, low-income</w:t>
      </w:r>
    </w:p>
    <w:p w:rsidR="00433D2F" w:rsidRDefault="00433D2F" w:rsidP="00433D2F">
      <w:pPr>
        <w:spacing w:line="240" w:lineRule="auto"/>
        <w:ind w:firstLine="720"/>
        <w:contextualSpacing/>
        <w:rPr>
          <w:rFonts w:ascii="Arial" w:hAnsi="Arial" w:cs="Arial"/>
          <w:bCs/>
          <w:sz w:val="20"/>
          <w:szCs w:val="20"/>
        </w:rPr>
      </w:pPr>
      <w:proofErr w:type="gramStart"/>
      <w:r w:rsidRPr="008A1F5D">
        <w:rPr>
          <w:rFonts w:ascii="Arial" w:hAnsi="Arial" w:cs="Arial"/>
          <w:bCs/>
          <w:sz w:val="20"/>
          <w:szCs w:val="20"/>
        </w:rPr>
        <w:t>African American, American Indian, and Caucasian women.</w:t>
      </w:r>
      <w:proofErr w:type="gramEnd"/>
      <w:r w:rsidRPr="008A1F5D">
        <w:rPr>
          <w:rFonts w:ascii="Arial" w:hAnsi="Arial" w:cs="Arial"/>
          <w:bCs/>
          <w:sz w:val="20"/>
          <w:szCs w:val="20"/>
        </w:rPr>
        <w:t xml:space="preserve"> </w:t>
      </w:r>
      <w:r w:rsidRPr="008A1F5D">
        <w:rPr>
          <w:rFonts w:ascii="Arial" w:hAnsi="Arial" w:cs="Arial"/>
          <w:bCs/>
          <w:i/>
          <w:sz w:val="20"/>
          <w:szCs w:val="20"/>
        </w:rPr>
        <w:t>American Journal of Health Promotion, 25</w:t>
      </w:r>
      <w:r>
        <w:rPr>
          <w:rFonts w:ascii="Arial" w:hAnsi="Arial" w:cs="Arial"/>
          <w:bCs/>
          <w:sz w:val="20"/>
          <w:szCs w:val="20"/>
        </w:rPr>
        <w:t>(6), 1e-10e.</w:t>
      </w:r>
      <w:r w:rsidRPr="008A1F5D">
        <w:rPr>
          <w:rFonts w:ascii="Arial" w:hAnsi="Arial" w:cs="Arial"/>
          <w:bCs/>
          <w:sz w:val="20"/>
          <w:szCs w:val="20"/>
        </w:rPr>
        <w:t>doi: 10.4278/ajhp.091222-quan-397</w:t>
      </w:r>
    </w:p>
    <w:tbl>
      <w:tblPr>
        <w:tblStyle w:val="TableGrid"/>
        <w:tblW w:w="0" w:type="auto"/>
        <w:tblLayout w:type="fixed"/>
        <w:tblLook w:val="04A0" w:firstRow="1" w:lastRow="0" w:firstColumn="1" w:lastColumn="0" w:noHBand="0" w:noVBand="1"/>
      </w:tblPr>
      <w:tblGrid>
        <w:gridCol w:w="1687"/>
        <w:gridCol w:w="1657"/>
        <w:gridCol w:w="1748"/>
        <w:gridCol w:w="1406"/>
        <w:gridCol w:w="1350"/>
        <w:gridCol w:w="2790"/>
        <w:gridCol w:w="2250"/>
        <w:gridCol w:w="1728"/>
      </w:tblGrid>
      <w:tr w:rsidR="00433D2F" w:rsidTr="00433D2F">
        <w:trPr>
          <w:trHeight w:val="9890"/>
        </w:trPr>
        <w:tc>
          <w:tcPr>
            <w:tcW w:w="1687" w:type="dxa"/>
          </w:tcPr>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Problem statement</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The majority of the adult population in the United States is overweight or obese, and certain groups are at higher risk, including low-income women.</w:t>
            </w:r>
          </w:p>
        </w:tc>
        <w:tc>
          <w:tcPr>
            <w:tcW w:w="1657" w:type="dxa"/>
          </w:tcPr>
          <w:p w:rsidR="00433D2F" w:rsidRPr="00BE18D1" w:rsidRDefault="00433D2F" w:rsidP="00433D2F">
            <w:pPr>
              <w:widowControl w:val="0"/>
              <w:overflowPunct w:val="0"/>
              <w:autoSpaceDE w:val="0"/>
              <w:autoSpaceDN w:val="0"/>
              <w:adjustRightInd w:val="0"/>
              <w:contextualSpacing/>
              <w:rPr>
                <w:rFonts w:ascii="Arial" w:hAnsi="Arial" w:cs="Arial"/>
                <w:b/>
                <w:color w:val="0000FF"/>
                <w:kern w:val="28"/>
                <w:sz w:val="20"/>
                <w:szCs w:val="20"/>
                <w:u w:val="single"/>
              </w:rPr>
            </w:pPr>
            <w:r w:rsidRPr="00BE18D1">
              <w:rPr>
                <w:rFonts w:ascii="Arial" w:hAnsi="Arial" w:cs="Arial"/>
                <w:b/>
                <w:kern w:val="28"/>
                <w:sz w:val="20"/>
                <w:szCs w:val="20"/>
              </w:rPr>
              <w:t xml:space="preserve">Purpose or </w:t>
            </w:r>
          </w:p>
          <w:p w:rsidR="00433D2F" w:rsidRPr="00BE18D1" w:rsidRDefault="00433D2F" w:rsidP="00433D2F">
            <w:pPr>
              <w:contextualSpacing/>
              <w:rPr>
                <w:rFonts w:ascii="Arial" w:hAnsi="Arial" w:cs="Arial"/>
                <w:b/>
                <w:kern w:val="28"/>
                <w:sz w:val="20"/>
                <w:szCs w:val="20"/>
              </w:rPr>
            </w:pPr>
            <w:r w:rsidRPr="00BE18D1">
              <w:rPr>
                <w:rFonts w:ascii="Arial" w:hAnsi="Arial" w:cs="Arial"/>
                <w:b/>
                <w:kern w:val="28"/>
                <w:sz w:val="20"/>
                <w:szCs w:val="20"/>
              </w:rPr>
              <w:t>Specific aims</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To examine racial/ethnic differences in relationships between food-related environmental, behavioral, and personal factors and low-income women’s weight status using Social Cognitive Theory (SCT) as a framework.</w:t>
            </w:r>
          </w:p>
        </w:tc>
        <w:tc>
          <w:tcPr>
            <w:tcW w:w="174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Research Question or Hypothesis and Key concepts or variables under investigation</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 xml:space="preserve">No research questions or hypothesis was noted in this study.  The main variables were race/ethnicity and BMI. Nutrition knowledge, self-efficacy, emotional coping, food insecurity, and health beliefs were also variables in this study. </w:t>
            </w:r>
          </w:p>
        </w:tc>
        <w:tc>
          <w:tcPr>
            <w:tcW w:w="14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Social Cognitive Theory</w:t>
            </w:r>
          </w:p>
        </w:tc>
        <w:tc>
          <w:tcPr>
            <w:tcW w:w="1350" w:type="dxa"/>
          </w:tcPr>
          <w:p w:rsidR="00433D2F"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Default="00433D2F" w:rsidP="00433D2F">
            <w:pPr>
              <w:contextualSpacing/>
              <w:rPr>
                <w:rFonts w:ascii="Arial" w:hAnsi="Arial" w:cs="Arial"/>
                <w:b/>
                <w:sz w:val="20"/>
                <w:szCs w:val="20"/>
              </w:rPr>
            </w:pPr>
          </w:p>
          <w:p w:rsidR="00433D2F" w:rsidRPr="00672ABB" w:rsidRDefault="00433D2F" w:rsidP="00433D2F">
            <w:pPr>
              <w:contextualSpacing/>
              <w:rPr>
                <w:rFonts w:ascii="Arial" w:hAnsi="Arial" w:cs="Arial"/>
                <w:bCs/>
                <w:sz w:val="20"/>
                <w:szCs w:val="20"/>
              </w:rPr>
            </w:pPr>
            <w:r>
              <w:rPr>
                <w:rFonts w:ascii="Arial" w:hAnsi="Arial" w:cs="Arial"/>
                <w:sz w:val="20"/>
                <w:szCs w:val="20"/>
              </w:rPr>
              <w:t xml:space="preserve">Cross-sectional, community based survey. Quantitative </w:t>
            </w:r>
          </w:p>
        </w:tc>
        <w:tc>
          <w:tcPr>
            <w:tcW w:w="2790" w:type="dxa"/>
          </w:tcPr>
          <w:p w:rsidR="00433D2F" w:rsidRPr="00BE18D1" w:rsidRDefault="00433D2F" w:rsidP="00433D2F">
            <w:pPr>
              <w:widowControl w:val="0"/>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t>Setting, Population (sample), Sampling Plan, Inclusion/ exclusion criteria, Informed consent, Data collection procedures, Instruments used to measure data, and Data analysis</w:t>
            </w:r>
            <w:r w:rsidRPr="00BE18D1">
              <w:rPr>
                <w:rFonts w:ascii="Arial" w:hAnsi="Arial" w:cs="Arial"/>
                <w:b/>
                <w:color w:val="0000FF"/>
                <w:kern w:val="28"/>
                <w:sz w:val="20"/>
                <w:szCs w:val="20"/>
                <w:u w:val="single"/>
              </w:rPr>
              <w:t xml:space="preserve"> </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 xml:space="preserve">This study took place in community sites and low-income housing developments in the Twin Cities metropolitan area. Subjects included low-income African-American, American Indian, and Caucasian women ≥ 18 years of age (n = 367).  Inclusion criteria was each women had to be English speaking, ≥ 18 years of age, reside in the Twin Cities metropolitan area, be a mother of at least one 2 – 18 year old child in the household, and report current use of a food assistance program.  All women that were pregnant or did not fit in these criteria were excluded from the study. Recruitment took place at food stores, food assistance programs, public libraries, low-income housing developments, and homeless shelters by using informational flyers, verbal announcements and the snowballing technique. All participants provided written informed consent. Surveys took approximately 60 – 70 minutes to complete. The </w:t>
            </w:r>
            <w:r>
              <w:rPr>
                <w:rFonts w:ascii="Arial" w:hAnsi="Arial" w:cs="Arial"/>
                <w:bCs/>
                <w:sz w:val="20"/>
                <w:szCs w:val="20"/>
              </w:rPr>
              <w:lastRenderedPageBreak/>
              <w:t xml:space="preserve">University of Minnesota Institutional Review Board approved this study. The USDA 18 item Household Food Security Survey Module was used to evaluate food security.  Weight and height were taken to calculate the women’s BMI. </w:t>
            </w:r>
            <w:proofErr w:type="gramStart"/>
            <w:r>
              <w:rPr>
                <w:rFonts w:ascii="Arial" w:hAnsi="Arial" w:cs="Arial"/>
                <w:bCs/>
                <w:sz w:val="20"/>
                <w:szCs w:val="20"/>
              </w:rPr>
              <w:t>Analysis were</w:t>
            </w:r>
            <w:proofErr w:type="gramEnd"/>
            <w:r>
              <w:rPr>
                <w:rFonts w:ascii="Arial" w:hAnsi="Arial" w:cs="Arial"/>
                <w:bCs/>
                <w:sz w:val="20"/>
                <w:szCs w:val="20"/>
              </w:rPr>
              <w:t xml:space="preserve"> conducted by using SPSS (version 17.0) with the significance set at p &lt; .05. </w:t>
            </w:r>
            <w:proofErr w:type="gramStart"/>
            <w:r>
              <w:rPr>
                <w:rFonts w:ascii="Arial" w:hAnsi="Arial" w:cs="Arial"/>
                <w:bCs/>
                <w:sz w:val="20"/>
                <w:szCs w:val="20"/>
              </w:rPr>
              <w:t>racial/ethnic</w:t>
            </w:r>
            <w:proofErr w:type="gramEnd"/>
            <w:r>
              <w:rPr>
                <w:rFonts w:ascii="Arial" w:hAnsi="Arial" w:cs="Arial"/>
                <w:bCs/>
                <w:sz w:val="20"/>
                <w:szCs w:val="20"/>
              </w:rPr>
              <w:t xml:space="preserve"> differences were examined with the </w:t>
            </w:r>
            <w:proofErr w:type="spellStart"/>
            <w:r>
              <w:rPr>
                <w:rFonts w:ascii="Arial" w:hAnsi="Arial" w:cs="Arial"/>
                <w:bCs/>
                <w:sz w:val="20"/>
                <w:szCs w:val="20"/>
              </w:rPr>
              <w:t>Bonferroni</w:t>
            </w:r>
            <w:proofErr w:type="spellEnd"/>
            <w:r>
              <w:rPr>
                <w:rFonts w:ascii="Arial" w:hAnsi="Arial" w:cs="Arial"/>
                <w:bCs/>
                <w:sz w:val="20"/>
                <w:szCs w:val="20"/>
              </w:rPr>
              <w:t xml:space="preserve"> correction and x2  tests.  Pearson correlation coefficients were used to examine the relationships between each question and the outcome variable of interest, BMI. Multiple linear regression analyses were conducted by using Enter method with the significant questions under each construct included in the model, controlling for age and homelessness. In all, nine regression models were tested, one for each SCT construct within each racial/ethnic group, to determine which construct explained the largest proportion on the variance in each group’s BMI.      </w:t>
            </w:r>
          </w:p>
        </w:tc>
        <w:tc>
          <w:tcPr>
            <w:tcW w:w="2250" w:type="dxa"/>
          </w:tcPr>
          <w:p w:rsidR="00433D2F" w:rsidRPr="00BE18D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BE18D1">
              <w:rPr>
                <w:rFonts w:ascii="Arial" w:hAnsi="Arial" w:cs="Arial"/>
                <w:b/>
                <w:kern w:val="28"/>
                <w:sz w:val="20"/>
                <w:szCs w:val="20"/>
              </w:rPr>
              <w:lastRenderedPageBreak/>
              <w:t>Results or Findings (include descriptive and inferential statistics)</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 xml:space="preserve">The sample (n = 367) was 49% African-American, 40% American Indian, and 12% Caucasian, with a mean standard deviation age of 35.4 ± 9.9 years. Eighty percent of participants received food stamps, and 74% reported low to very low food security. Food security was status was also significantly associated with racial/ethnic identity (p = .032). The majority of the sample was overweight or obese (82%; BMI ≥ 25.0). Although mean BMIs were not significantly different racial/ethnic groups, racial/ethnic identity was significantly associated with categorical BMI status (p = .039). All regression models were statistically significant, although the personal regression models predicted the greatest proportion of the variance in BMI for African-American (15% of the variance), </w:t>
            </w:r>
            <w:r>
              <w:rPr>
                <w:rFonts w:ascii="Arial" w:hAnsi="Arial" w:cs="Arial"/>
                <w:bCs/>
                <w:sz w:val="20"/>
                <w:szCs w:val="20"/>
              </w:rPr>
              <w:lastRenderedPageBreak/>
              <w:t xml:space="preserve">American Indian (22% of the variance), and Caucasian (37% of the variance).     </w:t>
            </w:r>
          </w:p>
        </w:tc>
        <w:tc>
          <w:tcPr>
            <w:tcW w:w="1728"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lastRenderedPageBreak/>
              <w:t>Limitations of the study (stated by author(s) and Recommendations for further study</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 xml:space="preserve">Additional exploration of these factors may help to develop more tailored and effective approaches to nutrition education and interventions in low-income communities in an effort to improve women’s weight status. The inclusion of only urban, low-income, English speaking women is one limitation of this study; therefore, results may not be generalized to rural low-income women, men, and the non-English speaking population. Also physical activity, which contributes to energy balance and weight </w:t>
            </w:r>
            <w:r>
              <w:rPr>
                <w:rFonts w:ascii="Arial" w:hAnsi="Arial" w:cs="Arial"/>
                <w:bCs/>
                <w:sz w:val="20"/>
                <w:szCs w:val="20"/>
              </w:rPr>
              <w:lastRenderedPageBreak/>
              <w:t xml:space="preserve">status, was not measured   </w:t>
            </w:r>
          </w:p>
        </w:tc>
      </w:tr>
    </w:tbl>
    <w:p w:rsidR="00433D2F" w:rsidRDefault="00433D2F" w:rsidP="00433D2F">
      <w:pPr>
        <w:spacing w:line="240" w:lineRule="auto"/>
        <w:contextualSpacing/>
        <w:rPr>
          <w:rFonts w:ascii="Arial" w:hAnsi="Arial" w:cs="Arial"/>
          <w:bCs/>
          <w:sz w:val="20"/>
          <w:szCs w:val="20"/>
        </w:rPr>
      </w:pPr>
    </w:p>
    <w:p w:rsidR="00433D2F" w:rsidRDefault="00433D2F" w:rsidP="00433D2F">
      <w:pPr>
        <w:rPr>
          <w:rFonts w:ascii="Arial" w:hAnsi="Arial" w:cs="Arial"/>
          <w:bCs/>
          <w:sz w:val="20"/>
          <w:szCs w:val="20"/>
        </w:rPr>
      </w:pPr>
      <w:r>
        <w:rPr>
          <w:rFonts w:ascii="Arial" w:hAnsi="Arial" w:cs="Arial"/>
          <w:bCs/>
          <w:sz w:val="20"/>
          <w:szCs w:val="20"/>
        </w:rPr>
        <w:br w:type="page"/>
      </w:r>
    </w:p>
    <w:p w:rsidR="00433D2F" w:rsidRDefault="00433D2F" w:rsidP="00433D2F">
      <w:pPr>
        <w:spacing w:line="240" w:lineRule="auto"/>
        <w:contextualSpacing/>
        <w:rPr>
          <w:rFonts w:ascii="Arial" w:hAnsi="Arial" w:cs="Arial"/>
          <w:sz w:val="20"/>
          <w:szCs w:val="20"/>
        </w:rPr>
      </w:pPr>
      <w:proofErr w:type="spellStart"/>
      <w:r w:rsidRPr="00644F8B">
        <w:rPr>
          <w:rFonts w:ascii="Arial" w:hAnsi="Arial" w:cs="Arial"/>
          <w:sz w:val="20"/>
          <w:szCs w:val="20"/>
        </w:rPr>
        <w:lastRenderedPageBreak/>
        <w:t>Eicher</w:t>
      </w:r>
      <w:proofErr w:type="spellEnd"/>
      <w:r w:rsidRPr="00644F8B">
        <w:rPr>
          <w:rFonts w:ascii="Arial" w:hAnsi="Arial" w:cs="Arial"/>
          <w:sz w:val="20"/>
          <w:szCs w:val="20"/>
        </w:rPr>
        <w:t xml:space="preserve">-Miller, H. A., Mason, A. C., About, A. R., McCabe, G. P., &amp; </w:t>
      </w:r>
      <w:proofErr w:type="spellStart"/>
      <w:r w:rsidRPr="00644F8B">
        <w:rPr>
          <w:rFonts w:ascii="Arial" w:hAnsi="Arial" w:cs="Arial"/>
          <w:sz w:val="20"/>
          <w:szCs w:val="20"/>
        </w:rPr>
        <w:t>Boushey</w:t>
      </w:r>
      <w:proofErr w:type="spellEnd"/>
      <w:r w:rsidRPr="00644F8B">
        <w:rPr>
          <w:rFonts w:ascii="Arial" w:hAnsi="Arial" w:cs="Arial"/>
          <w:sz w:val="20"/>
          <w:szCs w:val="20"/>
        </w:rPr>
        <w:t xml:space="preserve">, C. J. (2009). The </w:t>
      </w:r>
      <w:proofErr w:type="spellStart"/>
      <w:r w:rsidRPr="00644F8B">
        <w:rPr>
          <w:rFonts w:ascii="Arial" w:hAnsi="Arial" w:cs="Arial"/>
          <w:sz w:val="20"/>
          <w:szCs w:val="20"/>
        </w:rPr>
        <w:t>effectof</w:t>
      </w:r>
      <w:proofErr w:type="spellEnd"/>
      <w:r w:rsidRPr="00644F8B">
        <w:rPr>
          <w:rFonts w:ascii="Arial" w:hAnsi="Arial" w:cs="Arial"/>
          <w:sz w:val="20"/>
          <w:szCs w:val="20"/>
        </w:rPr>
        <w:t xml:space="preserve"> food stamp nutrition on the food insecurity of low-</w:t>
      </w:r>
      <w:r>
        <w:rPr>
          <w:rFonts w:ascii="Arial" w:hAnsi="Arial" w:cs="Arial"/>
          <w:sz w:val="20"/>
          <w:szCs w:val="20"/>
        </w:rPr>
        <w:t>income</w:t>
      </w:r>
    </w:p>
    <w:p w:rsidR="00433D2F" w:rsidRPr="00644F8B" w:rsidRDefault="00433D2F" w:rsidP="00433D2F">
      <w:pPr>
        <w:spacing w:line="240" w:lineRule="auto"/>
        <w:ind w:firstLine="720"/>
        <w:contextualSpacing/>
        <w:rPr>
          <w:rFonts w:ascii="Arial" w:hAnsi="Arial" w:cs="Arial"/>
          <w:sz w:val="20"/>
          <w:szCs w:val="20"/>
        </w:rPr>
      </w:pPr>
      <w:proofErr w:type="gramStart"/>
      <w:r w:rsidRPr="00644F8B">
        <w:rPr>
          <w:rFonts w:ascii="Arial" w:hAnsi="Arial" w:cs="Arial"/>
          <w:sz w:val="20"/>
          <w:szCs w:val="20"/>
        </w:rPr>
        <w:t>women</w:t>
      </w:r>
      <w:proofErr w:type="gramEnd"/>
      <w:r w:rsidRPr="00644F8B">
        <w:rPr>
          <w:rFonts w:ascii="Arial" w:hAnsi="Arial" w:cs="Arial"/>
          <w:sz w:val="20"/>
          <w:szCs w:val="20"/>
        </w:rPr>
        <w:t xml:space="preserve"> participants. </w:t>
      </w:r>
      <w:r w:rsidRPr="00644F8B">
        <w:rPr>
          <w:rFonts w:ascii="Arial" w:hAnsi="Arial" w:cs="Arial"/>
          <w:i/>
          <w:sz w:val="20"/>
          <w:szCs w:val="20"/>
        </w:rPr>
        <w:t>Journal of Nutrition Education and Behavior, 41,</w:t>
      </w:r>
      <w:r w:rsidRPr="00644F8B">
        <w:rPr>
          <w:rFonts w:ascii="Arial" w:hAnsi="Arial" w:cs="Arial"/>
          <w:sz w:val="20"/>
          <w:szCs w:val="20"/>
        </w:rPr>
        <w:t xml:space="preserve"> 161-168, </w:t>
      </w:r>
      <w:proofErr w:type="spellStart"/>
      <w:r w:rsidRPr="00644F8B">
        <w:rPr>
          <w:rFonts w:ascii="Arial" w:hAnsi="Arial" w:cs="Arial"/>
          <w:sz w:val="20"/>
          <w:szCs w:val="20"/>
        </w:rPr>
        <w:t>doi</w:t>
      </w:r>
      <w:proofErr w:type="spellEnd"/>
      <w:r w:rsidRPr="00644F8B">
        <w:rPr>
          <w:rFonts w:ascii="Arial" w:hAnsi="Arial" w:cs="Arial"/>
          <w:sz w:val="20"/>
          <w:szCs w:val="20"/>
        </w:rPr>
        <w:t>: 10.1016/j.jneb.2008.06.004</w:t>
      </w:r>
    </w:p>
    <w:tbl>
      <w:tblPr>
        <w:tblStyle w:val="TableGrid"/>
        <w:tblW w:w="0" w:type="auto"/>
        <w:tblLayout w:type="fixed"/>
        <w:tblLook w:val="04A0" w:firstRow="1" w:lastRow="0" w:firstColumn="1" w:lastColumn="0" w:noHBand="0" w:noVBand="1"/>
      </w:tblPr>
      <w:tblGrid>
        <w:gridCol w:w="1687"/>
        <w:gridCol w:w="1657"/>
        <w:gridCol w:w="1748"/>
        <w:gridCol w:w="1406"/>
        <w:gridCol w:w="1350"/>
        <w:gridCol w:w="2790"/>
        <w:gridCol w:w="2250"/>
        <w:gridCol w:w="1728"/>
      </w:tblGrid>
      <w:tr w:rsidR="00433D2F" w:rsidTr="00433D2F">
        <w:trPr>
          <w:trHeight w:val="10160"/>
        </w:trPr>
        <w:tc>
          <w:tcPr>
            <w:tcW w:w="1687" w:type="dxa"/>
          </w:tcPr>
          <w:p w:rsidR="00433D2F" w:rsidRPr="008222C1" w:rsidRDefault="00433D2F" w:rsidP="00433D2F">
            <w:pPr>
              <w:contextualSpacing/>
              <w:rPr>
                <w:rFonts w:ascii="Arial" w:hAnsi="Arial" w:cs="Arial"/>
                <w:b/>
                <w:kern w:val="28"/>
                <w:sz w:val="20"/>
                <w:szCs w:val="20"/>
              </w:rPr>
            </w:pPr>
            <w:r w:rsidRPr="008222C1">
              <w:rPr>
                <w:rFonts w:ascii="Arial" w:hAnsi="Arial" w:cs="Arial"/>
                <w:b/>
                <w:kern w:val="28"/>
                <w:sz w:val="20"/>
                <w:szCs w:val="20"/>
              </w:rPr>
              <w:t>Problem statement</w:t>
            </w:r>
          </w:p>
          <w:p w:rsidR="00433D2F" w:rsidRPr="008222C1" w:rsidRDefault="00433D2F" w:rsidP="00433D2F">
            <w:pPr>
              <w:contextualSpacing/>
              <w:rPr>
                <w:rFonts w:ascii="Arial" w:hAnsi="Arial" w:cs="Arial"/>
                <w:bCs/>
                <w:sz w:val="20"/>
                <w:szCs w:val="20"/>
              </w:rPr>
            </w:pP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The prevalence of food insecurity in</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10.9% of all households in 2006 is surprising</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considering the food supply</w:t>
            </w:r>
          </w:p>
          <w:p w:rsidR="00433D2F" w:rsidRPr="008222C1" w:rsidRDefault="00433D2F" w:rsidP="00433D2F">
            <w:pPr>
              <w:contextualSpacing/>
              <w:rPr>
                <w:rFonts w:ascii="Arial" w:hAnsi="Arial" w:cs="Arial"/>
                <w:bCs/>
                <w:sz w:val="20"/>
                <w:szCs w:val="20"/>
              </w:rPr>
            </w:pPr>
            <w:proofErr w:type="gramStart"/>
            <w:r w:rsidRPr="008222C1">
              <w:rPr>
                <w:rFonts w:ascii="Arial" w:hAnsi="Arial" w:cs="Arial"/>
                <w:sz w:val="20"/>
                <w:szCs w:val="20"/>
              </w:rPr>
              <w:t>and</w:t>
            </w:r>
            <w:proofErr w:type="gramEnd"/>
            <w:r w:rsidRPr="008222C1">
              <w:rPr>
                <w:rFonts w:ascii="Arial" w:hAnsi="Arial" w:cs="Arial"/>
                <w:sz w:val="20"/>
                <w:szCs w:val="20"/>
              </w:rPr>
              <w:t xml:space="preserve"> wealth of the United States.</w:t>
            </w:r>
          </w:p>
        </w:tc>
        <w:tc>
          <w:tcPr>
            <w:tcW w:w="1657" w:type="dxa"/>
          </w:tcPr>
          <w:p w:rsidR="00433D2F" w:rsidRPr="008222C1" w:rsidRDefault="00433D2F" w:rsidP="00433D2F">
            <w:pPr>
              <w:widowControl w:val="0"/>
              <w:overflowPunct w:val="0"/>
              <w:autoSpaceDE w:val="0"/>
              <w:autoSpaceDN w:val="0"/>
              <w:adjustRightInd w:val="0"/>
              <w:contextualSpacing/>
              <w:rPr>
                <w:rFonts w:ascii="Arial" w:hAnsi="Arial" w:cs="Arial"/>
                <w:b/>
                <w:color w:val="0000FF"/>
                <w:kern w:val="28"/>
                <w:sz w:val="20"/>
                <w:szCs w:val="20"/>
                <w:u w:val="single"/>
              </w:rPr>
            </w:pPr>
            <w:r w:rsidRPr="008222C1">
              <w:rPr>
                <w:rFonts w:ascii="Arial" w:hAnsi="Arial" w:cs="Arial"/>
                <w:b/>
                <w:kern w:val="28"/>
                <w:sz w:val="20"/>
                <w:szCs w:val="20"/>
              </w:rPr>
              <w:t xml:space="preserve">Purpose or </w:t>
            </w:r>
          </w:p>
          <w:p w:rsidR="00433D2F" w:rsidRPr="008222C1" w:rsidRDefault="00433D2F" w:rsidP="00433D2F">
            <w:pPr>
              <w:contextualSpacing/>
              <w:rPr>
                <w:rFonts w:ascii="Arial" w:hAnsi="Arial" w:cs="Arial"/>
                <w:b/>
                <w:kern w:val="28"/>
                <w:sz w:val="20"/>
                <w:szCs w:val="20"/>
              </w:rPr>
            </w:pPr>
            <w:r w:rsidRPr="008222C1">
              <w:rPr>
                <w:rFonts w:ascii="Arial" w:hAnsi="Arial" w:cs="Arial"/>
                <w:b/>
                <w:kern w:val="28"/>
                <w:sz w:val="20"/>
                <w:szCs w:val="20"/>
              </w:rPr>
              <w:t>Specific aims</w:t>
            </w:r>
          </w:p>
          <w:p w:rsidR="00433D2F" w:rsidRPr="008222C1" w:rsidRDefault="00433D2F" w:rsidP="00433D2F">
            <w:pPr>
              <w:contextualSpacing/>
              <w:rPr>
                <w:rFonts w:ascii="Arial" w:hAnsi="Arial" w:cs="Arial"/>
                <w:bCs/>
                <w:sz w:val="20"/>
                <w:szCs w:val="20"/>
              </w:rPr>
            </w:pP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The objective of this study was to</w:t>
            </w:r>
            <w:r>
              <w:rPr>
                <w:rFonts w:ascii="Arial" w:hAnsi="Arial" w:cs="Arial"/>
                <w:sz w:val="20"/>
                <w:szCs w:val="20"/>
              </w:rPr>
              <w:t xml:space="preserve"> examine the effect of Food stamp nutrition education (FSNE)</w:t>
            </w:r>
            <w:r w:rsidRPr="008222C1">
              <w:rPr>
                <w:rFonts w:ascii="Arial" w:hAnsi="Arial" w:cs="Arial"/>
                <w:sz w:val="20"/>
                <w:szCs w:val="20"/>
              </w:rPr>
              <w:t xml:space="preserve"> lessons</w:t>
            </w:r>
            <w:r>
              <w:rPr>
                <w:rFonts w:ascii="Arial" w:hAnsi="Arial" w:cs="Arial"/>
                <w:sz w:val="20"/>
                <w:szCs w:val="20"/>
              </w:rPr>
              <w:t xml:space="preserve"> on the food insecurity and food insufficiency in</w:t>
            </w:r>
            <w:r w:rsidRPr="008222C1">
              <w:rPr>
                <w:rFonts w:ascii="Arial" w:hAnsi="Arial" w:cs="Arial"/>
                <w:sz w:val="20"/>
                <w:szCs w:val="20"/>
              </w:rPr>
              <w:t xml:space="preserve"> participants</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using a randomized, controlled</w:t>
            </w:r>
          </w:p>
          <w:p w:rsidR="00433D2F" w:rsidRPr="008222C1" w:rsidRDefault="00433D2F" w:rsidP="00433D2F">
            <w:pPr>
              <w:autoSpaceDE w:val="0"/>
              <w:autoSpaceDN w:val="0"/>
              <w:adjustRightInd w:val="0"/>
              <w:rPr>
                <w:rFonts w:ascii="Arial" w:hAnsi="Arial" w:cs="Arial"/>
                <w:sz w:val="20"/>
                <w:szCs w:val="20"/>
              </w:rPr>
            </w:pPr>
            <w:proofErr w:type="gramStart"/>
            <w:r w:rsidRPr="008222C1">
              <w:rPr>
                <w:rFonts w:ascii="Arial" w:hAnsi="Arial" w:cs="Arial"/>
                <w:sz w:val="20"/>
                <w:szCs w:val="20"/>
              </w:rPr>
              <w:t>intervention</w:t>
            </w:r>
            <w:proofErr w:type="gramEnd"/>
            <w:r w:rsidRPr="008222C1">
              <w:rPr>
                <w:rFonts w:ascii="Arial" w:hAnsi="Arial" w:cs="Arial"/>
                <w:sz w:val="20"/>
                <w:szCs w:val="20"/>
              </w:rPr>
              <w:t>. It was hypothesized</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that the series of 5 tailored educational</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lessons provided through</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FSNE would improve a participant’s</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self-reported food security level and</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food sufficiency compared with participants</w:t>
            </w:r>
          </w:p>
          <w:p w:rsidR="00433D2F" w:rsidRPr="008222C1" w:rsidRDefault="00433D2F" w:rsidP="00433D2F">
            <w:pPr>
              <w:contextualSpacing/>
              <w:rPr>
                <w:rFonts w:ascii="Arial" w:hAnsi="Arial" w:cs="Arial"/>
                <w:bCs/>
                <w:sz w:val="20"/>
                <w:szCs w:val="20"/>
              </w:rPr>
            </w:pPr>
            <w:proofErr w:type="gramStart"/>
            <w:r w:rsidRPr="008222C1">
              <w:rPr>
                <w:rFonts w:ascii="Arial" w:hAnsi="Arial" w:cs="Arial"/>
                <w:sz w:val="20"/>
                <w:szCs w:val="20"/>
              </w:rPr>
              <w:t>receiving</w:t>
            </w:r>
            <w:proofErr w:type="gramEnd"/>
            <w:r w:rsidRPr="008222C1">
              <w:rPr>
                <w:rFonts w:ascii="Arial" w:hAnsi="Arial" w:cs="Arial"/>
                <w:sz w:val="20"/>
                <w:szCs w:val="20"/>
              </w:rPr>
              <w:t xml:space="preserve"> no FSNE lessons.</w:t>
            </w:r>
          </w:p>
        </w:tc>
        <w:tc>
          <w:tcPr>
            <w:tcW w:w="1748" w:type="dxa"/>
          </w:tcPr>
          <w:p w:rsidR="00433D2F" w:rsidRPr="008222C1" w:rsidRDefault="00433D2F" w:rsidP="00433D2F">
            <w:pPr>
              <w:contextualSpacing/>
              <w:rPr>
                <w:rFonts w:ascii="Arial" w:hAnsi="Arial" w:cs="Arial"/>
                <w:b/>
                <w:sz w:val="20"/>
                <w:szCs w:val="20"/>
              </w:rPr>
            </w:pPr>
            <w:r w:rsidRPr="008222C1">
              <w:rPr>
                <w:rFonts w:ascii="Arial" w:hAnsi="Arial" w:cs="Arial"/>
                <w:b/>
                <w:sz w:val="20"/>
                <w:szCs w:val="20"/>
              </w:rPr>
              <w:t>Research Question or Hypothesis and Key concepts or variables under investigation</w:t>
            </w:r>
          </w:p>
          <w:p w:rsidR="00433D2F" w:rsidRPr="008222C1" w:rsidRDefault="00433D2F" w:rsidP="00433D2F">
            <w:pPr>
              <w:contextualSpacing/>
              <w:rPr>
                <w:rFonts w:ascii="Arial" w:hAnsi="Arial" w:cs="Arial"/>
                <w:bCs/>
                <w:sz w:val="20"/>
                <w:szCs w:val="20"/>
              </w:rPr>
            </w:pP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It was hypothesized</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that the series of 5 tailored educational</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lessons provided through</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FSNE would improve a participant’s</w:t>
            </w:r>
          </w:p>
          <w:p w:rsidR="00433D2F" w:rsidRPr="008222C1" w:rsidRDefault="00433D2F" w:rsidP="00433D2F">
            <w:pPr>
              <w:autoSpaceDE w:val="0"/>
              <w:autoSpaceDN w:val="0"/>
              <w:adjustRightInd w:val="0"/>
              <w:rPr>
                <w:rFonts w:ascii="Arial" w:hAnsi="Arial" w:cs="Arial"/>
                <w:sz w:val="20"/>
                <w:szCs w:val="20"/>
              </w:rPr>
            </w:pPr>
            <w:r w:rsidRPr="008222C1">
              <w:rPr>
                <w:rFonts w:ascii="Arial" w:hAnsi="Arial" w:cs="Arial"/>
                <w:sz w:val="20"/>
                <w:szCs w:val="20"/>
              </w:rPr>
              <w:t>self-reported food security level and</w:t>
            </w:r>
          </w:p>
          <w:p w:rsidR="00433D2F" w:rsidRPr="008222C1" w:rsidRDefault="00433D2F" w:rsidP="00433D2F">
            <w:pPr>
              <w:autoSpaceDE w:val="0"/>
              <w:autoSpaceDN w:val="0"/>
              <w:adjustRightInd w:val="0"/>
              <w:rPr>
                <w:rFonts w:ascii="Arial" w:hAnsi="Arial" w:cs="Arial"/>
                <w:sz w:val="20"/>
                <w:szCs w:val="20"/>
              </w:rPr>
            </w:pPr>
            <w:proofErr w:type="gramStart"/>
            <w:r w:rsidRPr="008222C1">
              <w:rPr>
                <w:rFonts w:ascii="Arial" w:hAnsi="Arial" w:cs="Arial"/>
                <w:sz w:val="20"/>
                <w:szCs w:val="20"/>
              </w:rPr>
              <w:t>food</w:t>
            </w:r>
            <w:proofErr w:type="gramEnd"/>
            <w:r w:rsidRPr="008222C1">
              <w:rPr>
                <w:rFonts w:ascii="Arial" w:hAnsi="Arial" w:cs="Arial"/>
                <w:sz w:val="20"/>
                <w:szCs w:val="20"/>
              </w:rPr>
              <w:t xml:space="preserve"> sufficiency compared with participants receiving no FSNE lessons. </w:t>
            </w:r>
          </w:p>
        </w:tc>
        <w:tc>
          <w:tcPr>
            <w:tcW w:w="1406" w:type="dxa"/>
          </w:tcPr>
          <w:p w:rsidR="00433D2F" w:rsidRPr="00BE18D1" w:rsidRDefault="00433D2F" w:rsidP="00433D2F">
            <w:pPr>
              <w:contextualSpacing/>
              <w:rPr>
                <w:rFonts w:ascii="Arial" w:hAnsi="Arial" w:cs="Arial"/>
                <w:b/>
                <w:sz w:val="20"/>
                <w:szCs w:val="20"/>
              </w:rPr>
            </w:pPr>
            <w:r w:rsidRPr="00BE18D1">
              <w:rPr>
                <w:rFonts w:ascii="Arial" w:hAnsi="Arial" w:cs="Arial"/>
                <w:b/>
                <w:sz w:val="20"/>
                <w:szCs w:val="20"/>
              </w:rPr>
              <w:t>Theoretical/conceptual framework</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rial" w:hAnsi="Arial" w:cs="Arial"/>
                <w:bCs/>
                <w:sz w:val="20"/>
                <w:szCs w:val="20"/>
              </w:rPr>
              <w:t>Social Cognitive Theory</w:t>
            </w:r>
          </w:p>
        </w:tc>
        <w:tc>
          <w:tcPr>
            <w:tcW w:w="1350" w:type="dxa"/>
          </w:tcPr>
          <w:p w:rsidR="00433D2F" w:rsidRDefault="00433D2F" w:rsidP="00433D2F">
            <w:pPr>
              <w:contextualSpacing/>
              <w:rPr>
                <w:rFonts w:ascii="Arial" w:hAnsi="Arial" w:cs="Arial"/>
                <w:b/>
                <w:sz w:val="20"/>
                <w:szCs w:val="20"/>
              </w:rPr>
            </w:pPr>
            <w:r w:rsidRPr="00BE18D1">
              <w:rPr>
                <w:rFonts w:ascii="Arial" w:hAnsi="Arial" w:cs="Arial"/>
                <w:b/>
                <w:sz w:val="20"/>
                <w:szCs w:val="20"/>
              </w:rPr>
              <w:t>Research Tradition; Research Type</w:t>
            </w:r>
          </w:p>
          <w:p w:rsidR="00433D2F" w:rsidRDefault="00433D2F" w:rsidP="00433D2F">
            <w:pPr>
              <w:contextualSpacing/>
              <w:rPr>
                <w:rFonts w:ascii="Arial" w:hAnsi="Arial" w:cs="Arial"/>
                <w:bCs/>
                <w:sz w:val="20"/>
                <w:szCs w:val="20"/>
              </w:rPr>
            </w:pPr>
          </w:p>
          <w:p w:rsidR="00433D2F" w:rsidRDefault="00433D2F" w:rsidP="00433D2F">
            <w:pPr>
              <w:contextualSpacing/>
              <w:rPr>
                <w:rFonts w:ascii="Arial" w:hAnsi="Arial" w:cs="Arial"/>
                <w:bCs/>
                <w:sz w:val="20"/>
                <w:szCs w:val="20"/>
              </w:rPr>
            </w:pPr>
            <w:r>
              <w:rPr>
                <w:rFonts w:ascii="AdvM2701" w:hAnsi="AdvM2701" w:cs="AdvM2701"/>
                <w:sz w:val="20"/>
                <w:szCs w:val="20"/>
              </w:rPr>
              <w:t xml:space="preserve">A single-blind randomized design. Quantitative </w:t>
            </w:r>
          </w:p>
        </w:tc>
        <w:tc>
          <w:tcPr>
            <w:tcW w:w="2790" w:type="dxa"/>
          </w:tcPr>
          <w:p w:rsidR="00433D2F" w:rsidRPr="00193AD6" w:rsidRDefault="00433D2F" w:rsidP="00433D2F">
            <w:pPr>
              <w:widowControl w:val="0"/>
              <w:overflowPunct w:val="0"/>
              <w:autoSpaceDE w:val="0"/>
              <w:autoSpaceDN w:val="0"/>
              <w:adjustRightInd w:val="0"/>
              <w:rPr>
                <w:rFonts w:ascii="Arial" w:hAnsi="Arial" w:cs="Arial"/>
                <w:b/>
                <w:kern w:val="28"/>
                <w:sz w:val="20"/>
                <w:szCs w:val="20"/>
              </w:rPr>
            </w:pPr>
            <w:r w:rsidRPr="00193AD6">
              <w:rPr>
                <w:rFonts w:ascii="Arial" w:hAnsi="Arial" w:cs="Arial"/>
                <w:b/>
                <w:kern w:val="28"/>
                <w:sz w:val="20"/>
                <w:szCs w:val="20"/>
              </w:rPr>
              <w:t>Setting, Population (sample), Sampling Plan, Inclusion/ exclusion criteria, Informed consent, Data collection procedures, Instruments used to measure data, and Data analysis</w:t>
            </w:r>
            <w:r w:rsidRPr="00193AD6">
              <w:rPr>
                <w:rFonts w:ascii="Arial" w:hAnsi="Arial" w:cs="Arial"/>
                <w:b/>
                <w:color w:val="0000FF"/>
                <w:kern w:val="28"/>
                <w:sz w:val="20"/>
                <w:szCs w:val="20"/>
                <w:u w:val="single"/>
              </w:rPr>
              <w:t xml:space="preserve"> </w:t>
            </w:r>
          </w:p>
          <w:p w:rsidR="00433D2F" w:rsidRPr="00193AD6" w:rsidRDefault="00433D2F" w:rsidP="00433D2F">
            <w:pPr>
              <w:contextualSpacing/>
              <w:rPr>
                <w:rFonts w:ascii="Arial" w:hAnsi="Arial" w:cs="Arial"/>
                <w:bCs/>
                <w:sz w:val="20"/>
                <w:szCs w:val="20"/>
              </w:rPr>
            </w:pPr>
          </w:p>
          <w:p w:rsidR="00433D2F" w:rsidRPr="00193AD6" w:rsidRDefault="00433D2F" w:rsidP="00433D2F">
            <w:pPr>
              <w:autoSpaceDE w:val="0"/>
              <w:autoSpaceDN w:val="0"/>
              <w:adjustRightInd w:val="0"/>
              <w:rPr>
                <w:rFonts w:ascii="Arial" w:hAnsi="Arial" w:cs="Arial"/>
                <w:sz w:val="20"/>
                <w:szCs w:val="20"/>
              </w:rPr>
            </w:pPr>
            <w:r w:rsidRPr="00193AD6">
              <w:rPr>
                <w:rFonts w:ascii="Arial" w:hAnsi="Arial" w:cs="Arial"/>
                <w:sz w:val="20"/>
                <w:szCs w:val="20"/>
              </w:rPr>
              <w:t>Participants in this study were eligible</w:t>
            </w:r>
          </w:p>
          <w:p w:rsidR="00433D2F" w:rsidRPr="00193AD6" w:rsidRDefault="00433D2F" w:rsidP="00433D2F">
            <w:pPr>
              <w:autoSpaceDE w:val="0"/>
              <w:autoSpaceDN w:val="0"/>
              <w:adjustRightInd w:val="0"/>
              <w:rPr>
                <w:rFonts w:ascii="Arial" w:hAnsi="Arial" w:cs="Arial"/>
                <w:sz w:val="20"/>
                <w:szCs w:val="20"/>
              </w:rPr>
            </w:pPr>
            <w:proofErr w:type="gramStart"/>
            <w:r w:rsidRPr="00193AD6">
              <w:rPr>
                <w:rFonts w:ascii="Arial" w:hAnsi="Arial" w:cs="Arial"/>
                <w:sz w:val="20"/>
                <w:szCs w:val="20"/>
              </w:rPr>
              <w:t>to</w:t>
            </w:r>
            <w:proofErr w:type="gramEnd"/>
            <w:r w:rsidRPr="00193AD6">
              <w:rPr>
                <w:rFonts w:ascii="Arial" w:hAnsi="Arial" w:cs="Arial"/>
                <w:sz w:val="20"/>
                <w:szCs w:val="20"/>
              </w:rPr>
              <w:t xml:space="preserve"> receive FSNE services. Criteria for Indiana FSNE participation include being age 18 or older; qualified to receive food stamps or under 130% of the income-to-poverty ratio; and</w:t>
            </w:r>
          </w:p>
          <w:p w:rsidR="00433D2F" w:rsidRPr="00193AD6" w:rsidRDefault="00433D2F" w:rsidP="00433D2F">
            <w:pPr>
              <w:autoSpaceDE w:val="0"/>
              <w:autoSpaceDN w:val="0"/>
              <w:adjustRightInd w:val="0"/>
              <w:rPr>
                <w:rFonts w:ascii="Arial" w:hAnsi="Arial" w:cs="Arial"/>
                <w:sz w:val="20"/>
                <w:szCs w:val="20"/>
              </w:rPr>
            </w:pPr>
            <w:proofErr w:type="gramStart"/>
            <w:r w:rsidRPr="00193AD6">
              <w:rPr>
                <w:rFonts w:ascii="Arial" w:hAnsi="Arial" w:cs="Arial"/>
                <w:sz w:val="20"/>
                <w:szCs w:val="20"/>
              </w:rPr>
              <w:t>head</w:t>
            </w:r>
            <w:proofErr w:type="gramEnd"/>
            <w:r w:rsidRPr="00193AD6">
              <w:rPr>
                <w:rFonts w:ascii="Arial" w:hAnsi="Arial" w:cs="Arial"/>
                <w:sz w:val="20"/>
                <w:szCs w:val="20"/>
              </w:rPr>
              <w:t xml:space="preserve"> of household, or the person responsible for food purchases and food dollar management. In this study, participants were additionally limited to females, as this represents the majority of FSNE clients. Assistants from 28 Indiana counties volunteered, and 24 of these assistants recruited participants. Counties were composed of a representative mix of urban and rural areas. In addition to prior extensive FSNE training, the participating FSNE assistants completed training on research techniques such as proper</w:t>
            </w:r>
          </w:p>
          <w:p w:rsidR="00433D2F" w:rsidRPr="00193AD6" w:rsidRDefault="00433D2F" w:rsidP="00433D2F">
            <w:pPr>
              <w:autoSpaceDE w:val="0"/>
              <w:autoSpaceDN w:val="0"/>
              <w:adjustRightInd w:val="0"/>
              <w:rPr>
                <w:rFonts w:ascii="Arial" w:hAnsi="Arial" w:cs="Arial"/>
                <w:sz w:val="20"/>
                <w:szCs w:val="20"/>
              </w:rPr>
            </w:pPr>
            <w:proofErr w:type="gramStart"/>
            <w:r w:rsidRPr="00193AD6">
              <w:rPr>
                <w:rFonts w:ascii="Arial" w:hAnsi="Arial" w:cs="Arial"/>
                <w:sz w:val="20"/>
                <w:szCs w:val="20"/>
              </w:rPr>
              <w:t>randomization</w:t>
            </w:r>
            <w:proofErr w:type="gramEnd"/>
            <w:r w:rsidRPr="00193AD6">
              <w:rPr>
                <w:rFonts w:ascii="Arial" w:hAnsi="Arial" w:cs="Arial"/>
                <w:sz w:val="20"/>
                <w:szCs w:val="20"/>
              </w:rPr>
              <w:t xml:space="preserve"> and survey administration. All participants’ FSNE lessons and food security questionnaires were</w:t>
            </w:r>
          </w:p>
          <w:p w:rsidR="00433D2F" w:rsidRPr="00193AD6" w:rsidRDefault="00433D2F" w:rsidP="00433D2F">
            <w:pPr>
              <w:autoSpaceDE w:val="0"/>
              <w:autoSpaceDN w:val="0"/>
              <w:adjustRightInd w:val="0"/>
              <w:rPr>
                <w:rFonts w:ascii="Arial" w:hAnsi="Arial" w:cs="Arial"/>
                <w:sz w:val="20"/>
                <w:szCs w:val="20"/>
              </w:rPr>
            </w:pPr>
            <w:proofErr w:type="gramStart"/>
            <w:r w:rsidRPr="00193AD6">
              <w:rPr>
                <w:rFonts w:ascii="Arial" w:hAnsi="Arial" w:cs="Arial"/>
                <w:sz w:val="20"/>
                <w:szCs w:val="20"/>
              </w:rPr>
              <w:t>completed</w:t>
            </w:r>
            <w:proofErr w:type="gramEnd"/>
            <w:r w:rsidRPr="00193AD6">
              <w:rPr>
                <w:rFonts w:ascii="Arial" w:hAnsi="Arial" w:cs="Arial"/>
                <w:sz w:val="20"/>
                <w:szCs w:val="20"/>
              </w:rPr>
              <w:t xml:space="preserve"> in client homes or at the community locations </w:t>
            </w:r>
            <w:r w:rsidRPr="00193AD6">
              <w:rPr>
                <w:rFonts w:ascii="Arial" w:hAnsi="Arial" w:cs="Arial"/>
                <w:sz w:val="20"/>
                <w:szCs w:val="20"/>
              </w:rPr>
              <w:lastRenderedPageBreak/>
              <w:t>where the clients were recruited. Some of these locations were county offices of the Special Supplemental Nutrition Program for Women Infants and Children, Head Start centers, and food pantries. The Human Subjects</w:t>
            </w:r>
          </w:p>
          <w:p w:rsidR="00433D2F" w:rsidRPr="00193AD6" w:rsidRDefault="00433D2F" w:rsidP="00433D2F">
            <w:pPr>
              <w:autoSpaceDE w:val="0"/>
              <w:autoSpaceDN w:val="0"/>
              <w:adjustRightInd w:val="0"/>
              <w:rPr>
                <w:rFonts w:ascii="Arial" w:hAnsi="Arial" w:cs="Arial"/>
                <w:sz w:val="20"/>
                <w:szCs w:val="20"/>
              </w:rPr>
            </w:pPr>
            <w:r w:rsidRPr="00193AD6">
              <w:rPr>
                <w:rFonts w:ascii="Arial" w:hAnsi="Arial" w:cs="Arial"/>
                <w:sz w:val="20"/>
                <w:szCs w:val="20"/>
              </w:rPr>
              <w:t>Committee approved all research activities prior to commencement of the project, and all subjects signed a written consent form prior to their involvement in the study. Interventions were given by trained FSNE assistants.  The FSNE assistant administered and recorded the pre- and post-questionnaires in an interview with the participant. The food security scale was scored as directed by the USDA Guide to Measuring</w:t>
            </w:r>
          </w:p>
          <w:p w:rsidR="00433D2F" w:rsidRPr="00193AD6" w:rsidRDefault="00433D2F" w:rsidP="00433D2F">
            <w:pPr>
              <w:autoSpaceDE w:val="0"/>
              <w:autoSpaceDN w:val="0"/>
              <w:adjustRightInd w:val="0"/>
              <w:rPr>
                <w:rFonts w:ascii="Arial" w:hAnsi="Arial" w:cs="Arial"/>
                <w:sz w:val="20"/>
                <w:szCs w:val="20"/>
              </w:rPr>
            </w:pPr>
            <w:r w:rsidRPr="00193AD6">
              <w:rPr>
                <w:rFonts w:ascii="Arial" w:hAnsi="Arial" w:cs="Arial"/>
                <w:sz w:val="20"/>
                <w:szCs w:val="20"/>
              </w:rPr>
              <w:t xml:space="preserve">Household Food Security. </w:t>
            </w:r>
            <w:r>
              <w:rPr>
                <w:rFonts w:ascii="Arial" w:hAnsi="Arial" w:cs="Arial"/>
                <w:sz w:val="20"/>
                <w:szCs w:val="20"/>
              </w:rPr>
              <w:t xml:space="preserve">Model assumptions were examined </w:t>
            </w:r>
            <w:r w:rsidRPr="00193AD6">
              <w:rPr>
                <w:rFonts w:ascii="Arial" w:hAnsi="Arial" w:cs="Arial"/>
                <w:sz w:val="20"/>
                <w:szCs w:val="20"/>
              </w:rPr>
              <w:t>using stem plots, QQ pl</w:t>
            </w:r>
            <w:r>
              <w:rPr>
                <w:rFonts w:ascii="Arial" w:hAnsi="Arial" w:cs="Arial"/>
                <w:sz w:val="20"/>
                <w:szCs w:val="20"/>
              </w:rPr>
              <w:t xml:space="preserve">ots, </w:t>
            </w:r>
            <w:r w:rsidRPr="00193AD6">
              <w:rPr>
                <w:rFonts w:ascii="Arial" w:hAnsi="Arial" w:cs="Arial"/>
                <w:sz w:val="20"/>
                <w:szCs w:val="20"/>
              </w:rPr>
              <w:t>and by plotting residuals against the</w:t>
            </w:r>
          </w:p>
          <w:p w:rsidR="00433D2F" w:rsidRPr="00193AD6" w:rsidRDefault="00433D2F" w:rsidP="00433D2F">
            <w:pPr>
              <w:autoSpaceDE w:val="0"/>
              <w:autoSpaceDN w:val="0"/>
              <w:adjustRightInd w:val="0"/>
              <w:rPr>
                <w:rFonts w:ascii="Arial" w:hAnsi="Arial" w:cs="Arial"/>
                <w:sz w:val="20"/>
                <w:szCs w:val="20"/>
              </w:rPr>
            </w:pPr>
            <w:proofErr w:type="gramStart"/>
            <w:r w:rsidRPr="00193AD6">
              <w:rPr>
                <w:rFonts w:ascii="Arial" w:hAnsi="Arial" w:cs="Arial"/>
                <w:sz w:val="20"/>
                <w:szCs w:val="20"/>
              </w:rPr>
              <w:t>predicted</w:t>
            </w:r>
            <w:proofErr w:type="gramEnd"/>
            <w:r w:rsidRPr="00193AD6">
              <w:rPr>
                <w:rFonts w:ascii="Arial" w:hAnsi="Arial" w:cs="Arial"/>
                <w:sz w:val="20"/>
                <w:szCs w:val="20"/>
              </w:rPr>
              <w:t xml:space="preserve"> values. Results were considered</w:t>
            </w:r>
          </w:p>
          <w:p w:rsidR="00433D2F" w:rsidRPr="00193AD6" w:rsidRDefault="00433D2F" w:rsidP="00433D2F">
            <w:pPr>
              <w:autoSpaceDE w:val="0"/>
              <w:autoSpaceDN w:val="0"/>
              <w:adjustRightInd w:val="0"/>
              <w:rPr>
                <w:rFonts w:ascii="Arial" w:hAnsi="Arial" w:cs="Arial"/>
                <w:sz w:val="20"/>
                <w:szCs w:val="20"/>
              </w:rPr>
            </w:pPr>
            <w:proofErr w:type="gramStart"/>
            <w:r w:rsidRPr="00193AD6">
              <w:rPr>
                <w:rFonts w:ascii="Arial" w:hAnsi="Arial" w:cs="Arial"/>
                <w:sz w:val="20"/>
                <w:szCs w:val="20"/>
              </w:rPr>
              <w:t>significant</w:t>
            </w:r>
            <w:proofErr w:type="gramEnd"/>
            <w:r w:rsidRPr="00193AD6">
              <w:rPr>
                <w:rFonts w:ascii="Arial" w:hAnsi="Arial" w:cs="Arial"/>
                <w:sz w:val="20"/>
                <w:szCs w:val="20"/>
              </w:rPr>
              <w:t xml:space="preserve"> at P </w:t>
            </w:r>
            <w:r>
              <w:rPr>
                <w:rFonts w:ascii="Arial" w:hAnsi="Arial" w:cs="Arial"/>
                <w:sz w:val="20"/>
                <w:szCs w:val="20"/>
              </w:rPr>
              <w:t xml:space="preserve">&lt;.05, and all statistical analyses were performed with </w:t>
            </w:r>
            <w:r w:rsidRPr="00193AD6">
              <w:rPr>
                <w:rFonts w:ascii="Arial" w:hAnsi="Arial" w:cs="Arial"/>
                <w:sz w:val="20"/>
                <w:szCs w:val="20"/>
              </w:rPr>
              <w:t>SAS (Ve</w:t>
            </w:r>
            <w:r>
              <w:rPr>
                <w:rFonts w:ascii="Arial" w:hAnsi="Arial" w:cs="Arial"/>
                <w:sz w:val="20"/>
                <w:szCs w:val="20"/>
              </w:rPr>
              <w:t xml:space="preserve">rsion 9.1., SAS Institute Inc., </w:t>
            </w:r>
            <w:r w:rsidRPr="00193AD6">
              <w:rPr>
                <w:rFonts w:ascii="Arial" w:hAnsi="Arial" w:cs="Arial"/>
                <w:sz w:val="20"/>
                <w:szCs w:val="20"/>
              </w:rPr>
              <w:t xml:space="preserve">Cary, NC, 2003). </w:t>
            </w:r>
          </w:p>
          <w:p w:rsidR="00433D2F" w:rsidRPr="00193AD6" w:rsidRDefault="00433D2F" w:rsidP="00433D2F">
            <w:pPr>
              <w:autoSpaceDE w:val="0"/>
              <w:autoSpaceDN w:val="0"/>
              <w:adjustRightInd w:val="0"/>
              <w:rPr>
                <w:rFonts w:ascii="Arial" w:hAnsi="Arial" w:cs="Arial"/>
                <w:sz w:val="20"/>
                <w:szCs w:val="20"/>
              </w:rPr>
            </w:pPr>
          </w:p>
        </w:tc>
        <w:tc>
          <w:tcPr>
            <w:tcW w:w="2250" w:type="dxa"/>
          </w:tcPr>
          <w:p w:rsidR="00433D2F" w:rsidRPr="00E34061" w:rsidRDefault="00433D2F" w:rsidP="00433D2F">
            <w:pPr>
              <w:widowControl w:val="0"/>
              <w:tabs>
                <w:tab w:val="left" w:pos="2276"/>
              </w:tabs>
              <w:overflowPunct w:val="0"/>
              <w:autoSpaceDE w:val="0"/>
              <w:autoSpaceDN w:val="0"/>
              <w:adjustRightInd w:val="0"/>
              <w:rPr>
                <w:rFonts w:ascii="Arial" w:hAnsi="Arial" w:cs="Arial"/>
                <w:b/>
                <w:kern w:val="28"/>
                <w:sz w:val="20"/>
                <w:szCs w:val="20"/>
              </w:rPr>
            </w:pPr>
            <w:r w:rsidRPr="00E34061">
              <w:rPr>
                <w:rFonts w:ascii="Arial" w:hAnsi="Arial" w:cs="Arial"/>
                <w:b/>
                <w:kern w:val="28"/>
                <w:sz w:val="20"/>
                <w:szCs w:val="20"/>
              </w:rPr>
              <w:lastRenderedPageBreak/>
              <w:t>Results or Findings (include descriptive and inferential statistics)</w:t>
            </w:r>
          </w:p>
          <w:p w:rsidR="00433D2F" w:rsidRPr="00E34061" w:rsidRDefault="00433D2F" w:rsidP="00433D2F">
            <w:pPr>
              <w:contextualSpacing/>
              <w:rPr>
                <w:rFonts w:ascii="Arial" w:hAnsi="Arial" w:cs="Arial"/>
                <w:bCs/>
                <w:sz w:val="20"/>
                <w:szCs w:val="20"/>
              </w:rPr>
            </w:pP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sz w:val="20"/>
                <w:szCs w:val="20"/>
              </w:rPr>
              <w:t xml:space="preserve">Participants numbered 236 with 17 lost to attrition, leaving a final sample of 219 participants. The experimental group comprised 137 participants, and the control group 82. </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Forty percent of the participants of this study were food insecure, a high prevalence compared with the 2005 US prevalence of 11.0%. Upon completion of 5 FSNE lessons, there were significantly more food-sufficient participants in the experimental group than the control group (P =.03). Analysis of covariance modeling</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for the response variable ‘‘food security’’ with the predictor variable</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‘‘treatment group’’ indicated that subjects</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in the experimental group were more likely to improve their food security levels compared with control</w:t>
            </w:r>
          </w:p>
          <w:p w:rsidR="00433D2F" w:rsidRPr="00E34061" w:rsidRDefault="00433D2F" w:rsidP="00433D2F">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group</w:t>
            </w:r>
            <w:proofErr w:type="gramEnd"/>
            <w:r>
              <w:rPr>
                <w:rFonts w:ascii="Arial" w:hAnsi="Arial" w:cs="Arial"/>
                <w:color w:val="000000"/>
                <w:sz w:val="20"/>
                <w:szCs w:val="20"/>
              </w:rPr>
              <w:t xml:space="preserve"> participants.</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 xml:space="preserve">Participants in the experimental group had a significant </w:t>
            </w:r>
            <w:r w:rsidRPr="00E34061">
              <w:rPr>
                <w:rFonts w:ascii="Arial" w:hAnsi="Arial" w:cs="Arial"/>
                <w:color w:val="000000"/>
                <w:sz w:val="20"/>
                <w:szCs w:val="20"/>
              </w:rPr>
              <w:lastRenderedPageBreak/>
              <w:t>overall improvement</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(P = .03) in food security, a positive change of 0.37 on the 6-point scale compared to the control group. The model R2 value indicates that 30.7%</w:t>
            </w:r>
          </w:p>
          <w:p w:rsidR="00433D2F" w:rsidRPr="00E34061" w:rsidRDefault="00433D2F" w:rsidP="00433D2F">
            <w:pPr>
              <w:autoSpaceDE w:val="0"/>
              <w:autoSpaceDN w:val="0"/>
              <w:adjustRightInd w:val="0"/>
              <w:rPr>
                <w:rFonts w:ascii="Arial" w:hAnsi="Arial" w:cs="Arial"/>
                <w:color w:val="000000"/>
                <w:sz w:val="20"/>
                <w:szCs w:val="20"/>
              </w:rPr>
            </w:pPr>
            <w:proofErr w:type="gramStart"/>
            <w:r w:rsidRPr="00E34061">
              <w:rPr>
                <w:rFonts w:ascii="Arial" w:hAnsi="Arial" w:cs="Arial"/>
                <w:color w:val="000000"/>
                <w:sz w:val="20"/>
                <w:szCs w:val="20"/>
              </w:rPr>
              <w:t>of</w:t>
            </w:r>
            <w:proofErr w:type="gramEnd"/>
            <w:r w:rsidRPr="00E34061">
              <w:rPr>
                <w:rFonts w:ascii="Arial" w:hAnsi="Arial" w:cs="Arial"/>
                <w:color w:val="000000"/>
                <w:sz w:val="20"/>
                <w:szCs w:val="20"/>
              </w:rPr>
              <w:t xml:space="preserve"> </w:t>
            </w:r>
            <w:r>
              <w:rPr>
                <w:rFonts w:ascii="Arial" w:hAnsi="Arial" w:cs="Arial"/>
                <w:color w:val="000000"/>
                <w:sz w:val="20"/>
                <w:szCs w:val="20"/>
              </w:rPr>
              <w:t xml:space="preserve">the relationship between change </w:t>
            </w:r>
            <w:r w:rsidRPr="00E34061">
              <w:rPr>
                <w:rFonts w:ascii="Arial" w:hAnsi="Arial" w:cs="Arial"/>
                <w:color w:val="000000"/>
                <w:sz w:val="20"/>
                <w:szCs w:val="20"/>
              </w:rPr>
              <w:t>in fo</w:t>
            </w:r>
            <w:r>
              <w:rPr>
                <w:rFonts w:ascii="Arial" w:hAnsi="Arial" w:cs="Arial"/>
                <w:color w:val="000000"/>
                <w:sz w:val="20"/>
                <w:szCs w:val="20"/>
              </w:rPr>
              <w:t xml:space="preserve">od security and treatment group </w:t>
            </w:r>
            <w:r w:rsidRPr="00E34061">
              <w:rPr>
                <w:rFonts w:ascii="Arial" w:hAnsi="Arial" w:cs="Arial"/>
                <w:color w:val="000000"/>
                <w:sz w:val="20"/>
                <w:szCs w:val="20"/>
              </w:rPr>
              <w:t xml:space="preserve">is explained by </w:t>
            </w:r>
            <w:r>
              <w:rPr>
                <w:rFonts w:ascii="Arial" w:hAnsi="Arial" w:cs="Arial"/>
                <w:color w:val="000000"/>
                <w:sz w:val="20"/>
                <w:szCs w:val="20"/>
              </w:rPr>
              <w:t xml:space="preserve">the </w:t>
            </w:r>
            <w:r w:rsidRPr="00E34061">
              <w:rPr>
                <w:rFonts w:ascii="Arial" w:hAnsi="Arial" w:cs="Arial"/>
                <w:color w:val="000000"/>
                <w:sz w:val="20"/>
                <w:szCs w:val="20"/>
              </w:rPr>
              <w:t>model. Similar results were found for analysis of covariance modeling for the response variable ‘‘food sufficiency’’</w:t>
            </w:r>
          </w:p>
          <w:p w:rsidR="00433D2F" w:rsidRPr="00E34061" w:rsidRDefault="00433D2F" w:rsidP="00433D2F">
            <w:pPr>
              <w:autoSpaceDE w:val="0"/>
              <w:autoSpaceDN w:val="0"/>
              <w:adjustRightInd w:val="0"/>
              <w:rPr>
                <w:rFonts w:ascii="Arial" w:hAnsi="Arial" w:cs="Arial"/>
                <w:color w:val="000000"/>
                <w:sz w:val="20"/>
                <w:szCs w:val="20"/>
              </w:rPr>
            </w:pPr>
            <w:proofErr w:type="gramStart"/>
            <w:r w:rsidRPr="00E34061">
              <w:rPr>
                <w:rFonts w:ascii="Arial" w:hAnsi="Arial" w:cs="Arial"/>
                <w:color w:val="000000"/>
                <w:sz w:val="20"/>
                <w:szCs w:val="20"/>
              </w:rPr>
              <w:t>with</w:t>
            </w:r>
            <w:proofErr w:type="gramEnd"/>
            <w:r>
              <w:rPr>
                <w:rFonts w:ascii="Arial" w:hAnsi="Arial" w:cs="Arial"/>
                <w:color w:val="000000"/>
                <w:sz w:val="20"/>
                <w:szCs w:val="20"/>
              </w:rPr>
              <w:t xml:space="preserve"> predictor variable ‘‘treatment group’’</w:t>
            </w:r>
            <w:r w:rsidRPr="00E34061">
              <w:rPr>
                <w:rFonts w:ascii="Arial" w:hAnsi="Arial" w:cs="Arial"/>
                <w:color w:val="000000"/>
                <w:sz w:val="20"/>
                <w:szCs w:val="20"/>
              </w:rPr>
              <w:t>. Participants in the</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experimental group had a significant</w:t>
            </w:r>
          </w:p>
          <w:p w:rsidR="00433D2F" w:rsidRPr="00E34061" w:rsidRDefault="00433D2F" w:rsidP="00433D2F">
            <w:pPr>
              <w:autoSpaceDE w:val="0"/>
              <w:autoSpaceDN w:val="0"/>
              <w:adjustRightInd w:val="0"/>
              <w:rPr>
                <w:rFonts w:ascii="Arial" w:hAnsi="Arial" w:cs="Arial"/>
                <w:color w:val="000000"/>
                <w:sz w:val="20"/>
                <w:szCs w:val="20"/>
              </w:rPr>
            </w:pPr>
            <w:proofErr w:type="gramStart"/>
            <w:r w:rsidRPr="00E34061">
              <w:rPr>
                <w:rFonts w:ascii="Arial" w:hAnsi="Arial" w:cs="Arial"/>
                <w:color w:val="000000"/>
                <w:sz w:val="20"/>
                <w:szCs w:val="20"/>
              </w:rPr>
              <w:t>improvement</w:t>
            </w:r>
            <w:proofErr w:type="gramEnd"/>
            <w:r w:rsidRPr="00E34061">
              <w:rPr>
                <w:rFonts w:ascii="Arial" w:hAnsi="Arial" w:cs="Arial"/>
                <w:color w:val="000000"/>
                <w:sz w:val="20"/>
                <w:szCs w:val="20"/>
              </w:rPr>
              <w:t xml:space="preserve"> of 0.8 (</w:t>
            </w:r>
            <w:r>
              <w:rPr>
                <w:rFonts w:ascii="Arial" w:hAnsi="Arial" w:cs="Arial"/>
                <w:color w:val="000000"/>
                <w:sz w:val="20"/>
                <w:szCs w:val="20"/>
              </w:rPr>
              <w:t xml:space="preserve">P=.04) </w:t>
            </w:r>
            <w:r w:rsidRPr="00E34061">
              <w:rPr>
                <w:rFonts w:ascii="Arial" w:hAnsi="Arial" w:cs="Arial"/>
                <w:color w:val="000000"/>
                <w:sz w:val="20"/>
                <w:szCs w:val="20"/>
              </w:rPr>
              <w:t>in food suffici</w:t>
            </w:r>
            <w:r>
              <w:rPr>
                <w:rFonts w:ascii="Arial" w:hAnsi="Arial" w:cs="Arial"/>
                <w:color w:val="000000"/>
                <w:sz w:val="20"/>
                <w:szCs w:val="20"/>
              </w:rPr>
              <w:t xml:space="preserve">ency relative to no improvement </w:t>
            </w:r>
            <w:r w:rsidRPr="00E34061">
              <w:rPr>
                <w:rFonts w:ascii="Arial" w:hAnsi="Arial" w:cs="Arial"/>
                <w:color w:val="000000"/>
                <w:sz w:val="20"/>
                <w:szCs w:val="20"/>
              </w:rPr>
              <w:t>in the control group. The</w:t>
            </w:r>
          </w:p>
          <w:p w:rsidR="00433D2F" w:rsidRPr="00E34061" w:rsidRDefault="00433D2F" w:rsidP="00433D2F">
            <w:pPr>
              <w:autoSpaceDE w:val="0"/>
              <w:autoSpaceDN w:val="0"/>
              <w:adjustRightInd w:val="0"/>
              <w:rPr>
                <w:rFonts w:ascii="Arial" w:hAnsi="Arial" w:cs="Arial"/>
                <w:color w:val="000000"/>
                <w:sz w:val="20"/>
                <w:szCs w:val="20"/>
              </w:rPr>
            </w:pPr>
            <w:r w:rsidRPr="00E34061">
              <w:rPr>
                <w:rFonts w:ascii="Arial" w:hAnsi="Arial" w:cs="Arial"/>
                <w:color w:val="000000"/>
                <w:sz w:val="20"/>
                <w:szCs w:val="20"/>
              </w:rPr>
              <w:t xml:space="preserve">model R2 </w:t>
            </w:r>
            <w:r>
              <w:rPr>
                <w:rFonts w:ascii="Arial" w:hAnsi="Arial" w:cs="Arial"/>
                <w:color w:val="000000"/>
                <w:sz w:val="20"/>
                <w:szCs w:val="20"/>
              </w:rPr>
              <w:t xml:space="preserve">value indicates that 43.8% of the relationship between </w:t>
            </w:r>
            <w:r w:rsidRPr="00E34061">
              <w:rPr>
                <w:rFonts w:ascii="Arial" w:hAnsi="Arial" w:cs="Arial"/>
                <w:color w:val="000000"/>
                <w:sz w:val="20"/>
                <w:szCs w:val="20"/>
              </w:rPr>
              <w:t>change in food security and</w:t>
            </w:r>
          </w:p>
          <w:p w:rsidR="00433D2F" w:rsidRPr="00E34061" w:rsidRDefault="00433D2F" w:rsidP="00433D2F">
            <w:pPr>
              <w:autoSpaceDE w:val="0"/>
              <w:autoSpaceDN w:val="0"/>
              <w:adjustRightInd w:val="0"/>
              <w:rPr>
                <w:rFonts w:ascii="Arial" w:hAnsi="Arial" w:cs="Arial"/>
                <w:color w:val="000000"/>
                <w:sz w:val="20"/>
                <w:szCs w:val="20"/>
              </w:rPr>
            </w:pPr>
            <w:proofErr w:type="gramStart"/>
            <w:r w:rsidRPr="00E34061">
              <w:rPr>
                <w:rFonts w:ascii="Arial" w:hAnsi="Arial" w:cs="Arial"/>
                <w:color w:val="000000"/>
                <w:sz w:val="20"/>
                <w:szCs w:val="20"/>
              </w:rPr>
              <w:t>treatment</w:t>
            </w:r>
            <w:proofErr w:type="gramEnd"/>
            <w:r w:rsidRPr="00E34061">
              <w:rPr>
                <w:rFonts w:ascii="Arial" w:hAnsi="Arial" w:cs="Arial"/>
                <w:color w:val="000000"/>
                <w:sz w:val="20"/>
                <w:szCs w:val="20"/>
              </w:rPr>
              <w:t xml:space="preserve"> group</w:t>
            </w:r>
            <w:r>
              <w:rPr>
                <w:rFonts w:ascii="Arial" w:hAnsi="Arial" w:cs="Arial"/>
                <w:color w:val="000000"/>
                <w:sz w:val="20"/>
                <w:szCs w:val="20"/>
              </w:rPr>
              <w:t xml:space="preserve"> is explained </w:t>
            </w:r>
            <w:r w:rsidRPr="00E34061">
              <w:rPr>
                <w:rFonts w:ascii="Arial" w:hAnsi="Arial" w:cs="Arial"/>
                <w:color w:val="000000"/>
                <w:sz w:val="20"/>
                <w:szCs w:val="20"/>
              </w:rPr>
              <w:t xml:space="preserve">by the model. </w:t>
            </w:r>
          </w:p>
          <w:p w:rsidR="00433D2F" w:rsidRPr="00E34061" w:rsidRDefault="00433D2F" w:rsidP="00433D2F">
            <w:pPr>
              <w:autoSpaceDE w:val="0"/>
              <w:autoSpaceDN w:val="0"/>
              <w:adjustRightInd w:val="0"/>
              <w:rPr>
                <w:rFonts w:ascii="Arial" w:hAnsi="Arial" w:cs="Arial"/>
                <w:color w:val="000000"/>
                <w:sz w:val="20"/>
                <w:szCs w:val="20"/>
              </w:rPr>
            </w:pPr>
          </w:p>
        </w:tc>
        <w:tc>
          <w:tcPr>
            <w:tcW w:w="1728" w:type="dxa"/>
          </w:tcPr>
          <w:p w:rsidR="00433D2F" w:rsidRPr="00BD60B8" w:rsidRDefault="00433D2F" w:rsidP="00433D2F">
            <w:pPr>
              <w:contextualSpacing/>
              <w:rPr>
                <w:rFonts w:ascii="Arial" w:hAnsi="Arial" w:cs="Arial"/>
                <w:b/>
                <w:sz w:val="20"/>
                <w:szCs w:val="20"/>
              </w:rPr>
            </w:pPr>
            <w:r w:rsidRPr="00BD60B8">
              <w:rPr>
                <w:rFonts w:ascii="Arial" w:hAnsi="Arial" w:cs="Arial"/>
                <w:b/>
                <w:sz w:val="20"/>
                <w:szCs w:val="20"/>
              </w:rPr>
              <w:lastRenderedPageBreak/>
              <w:t>Limitations of the study (stated by author(s) and Recommendations for further study</w:t>
            </w:r>
          </w:p>
          <w:p w:rsidR="00433D2F" w:rsidRPr="00BD60B8" w:rsidRDefault="00433D2F" w:rsidP="00433D2F">
            <w:pPr>
              <w:contextualSpacing/>
              <w:rPr>
                <w:rFonts w:ascii="Arial" w:hAnsi="Arial" w:cs="Arial"/>
                <w:bCs/>
                <w:sz w:val="20"/>
                <w:szCs w:val="20"/>
              </w:rPr>
            </w:pPr>
          </w:p>
          <w:p w:rsidR="00433D2F" w:rsidRPr="00BD60B8" w:rsidRDefault="00433D2F" w:rsidP="00433D2F">
            <w:pPr>
              <w:autoSpaceDE w:val="0"/>
              <w:autoSpaceDN w:val="0"/>
              <w:adjustRightInd w:val="0"/>
              <w:rPr>
                <w:rFonts w:ascii="Arial" w:hAnsi="Arial" w:cs="Arial"/>
                <w:sz w:val="20"/>
                <w:szCs w:val="20"/>
              </w:rPr>
            </w:pPr>
            <w:r>
              <w:rPr>
                <w:rFonts w:ascii="Arial" w:hAnsi="Arial" w:cs="Arial"/>
                <w:sz w:val="20"/>
                <w:szCs w:val="20"/>
              </w:rPr>
              <w:t xml:space="preserve">There were several </w:t>
            </w:r>
            <w:r w:rsidRPr="00BD60B8">
              <w:rPr>
                <w:rFonts w:ascii="Arial" w:hAnsi="Arial" w:cs="Arial"/>
                <w:sz w:val="20"/>
                <w:szCs w:val="20"/>
              </w:rPr>
              <w:t>limitations of this</w:t>
            </w:r>
          </w:p>
          <w:p w:rsidR="00433D2F" w:rsidRPr="00BD60B8" w:rsidRDefault="00433D2F" w:rsidP="00433D2F">
            <w:pPr>
              <w:autoSpaceDE w:val="0"/>
              <w:autoSpaceDN w:val="0"/>
              <w:adjustRightInd w:val="0"/>
              <w:rPr>
                <w:rFonts w:ascii="Arial" w:hAnsi="Arial" w:cs="Arial"/>
                <w:sz w:val="20"/>
                <w:szCs w:val="20"/>
              </w:rPr>
            </w:pPr>
            <w:proofErr w:type="gramStart"/>
            <w:r w:rsidRPr="00BD60B8">
              <w:rPr>
                <w:rFonts w:ascii="Arial" w:hAnsi="Arial" w:cs="Arial"/>
                <w:sz w:val="20"/>
                <w:szCs w:val="20"/>
              </w:rPr>
              <w:t>study</w:t>
            </w:r>
            <w:proofErr w:type="gramEnd"/>
            <w:r w:rsidRPr="00BD60B8">
              <w:rPr>
                <w:rFonts w:ascii="Arial" w:hAnsi="Arial" w:cs="Arial"/>
                <w:sz w:val="20"/>
                <w:szCs w:val="20"/>
              </w:rPr>
              <w:t>. A larger sample size may have allowed for the detection of distribution</w:t>
            </w:r>
          </w:p>
          <w:p w:rsidR="00433D2F" w:rsidRPr="00BD60B8" w:rsidRDefault="00433D2F" w:rsidP="00433D2F">
            <w:pPr>
              <w:autoSpaceDE w:val="0"/>
              <w:autoSpaceDN w:val="0"/>
              <w:adjustRightInd w:val="0"/>
              <w:rPr>
                <w:rFonts w:ascii="Arial" w:hAnsi="Arial" w:cs="Arial"/>
                <w:sz w:val="20"/>
                <w:szCs w:val="20"/>
              </w:rPr>
            </w:pPr>
            <w:r w:rsidRPr="00BD60B8">
              <w:rPr>
                <w:rFonts w:ascii="Arial" w:hAnsi="Arial" w:cs="Arial"/>
                <w:sz w:val="20"/>
                <w:szCs w:val="20"/>
              </w:rPr>
              <w:t>trends for independent variables as they related to the change in food</w:t>
            </w:r>
          </w:p>
          <w:p w:rsidR="00433D2F" w:rsidRPr="00BD60B8" w:rsidRDefault="00433D2F" w:rsidP="00433D2F">
            <w:pPr>
              <w:autoSpaceDE w:val="0"/>
              <w:autoSpaceDN w:val="0"/>
              <w:adjustRightInd w:val="0"/>
              <w:rPr>
                <w:rFonts w:ascii="Arial" w:hAnsi="Arial" w:cs="Arial"/>
                <w:sz w:val="20"/>
                <w:szCs w:val="20"/>
              </w:rPr>
            </w:pPr>
            <w:proofErr w:type="gramStart"/>
            <w:r w:rsidRPr="00BD60B8">
              <w:rPr>
                <w:rFonts w:ascii="Arial" w:hAnsi="Arial" w:cs="Arial"/>
                <w:sz w:val="20"/>
                <w:szCs w:val="20"/>
              </w:rPr>
              <w:t>security</w:t>
            </w:r>
            <w:proofErr w:type="gramEnd"/>
            <w:r w:rsidRPr="00BD60B8">
              <w:rPr>
                <w:rFonts w:ascii="Arial" w:hAnsi="Arial" w:cs="Arial"/>
                <w:sz w:val="20"/>
                <w:szCs w:val="20"/>
              </w:rPr>
              <w:t xml:space="preserve"> or food insufficiency. Applicability</w:t>
            </w:r>
          </w:p>
          <w:p w:rsidR="00433D2F" w:rsidRPr="00BD60B8" w:rsidRDefault="00433D2F" w:rsidP="00433D2F">
            <w:pPr>
              <w:autoSpaceDE w:val="0"/>
              <w:autoSpaceDN w:val="0"/>
              <w:adjustRightInd w:val="0"/>
              <w:rPr>
                <w:rFonts w:ascii="Arial" w:hAnsi="Arial" w:cs="Arial"/>
                <w:sz w:val="20"/>
                <w:szCs w:val="20"/>
              </w:rPr>
            </w:pPr>
            <w:proofErr w:type="gramStart"/>
            <w:r w:rsidRPr="00BD60B8">
              <w:rPr>
                <w:rFonts w:ascii="Arial" w:hAnsi="Arial" w:cs="Arial"/>
                <w:sz w:val="20"/>
                <w:szCs w:val="20"/>
              </w:rPr>
              <w:t>of</w:t>
            </w:r>
            <w:proofErr w:type="gramEnd"/>
            <w:r w:rsidRPr="00BD60B8">
              <w:rPr>
                <w:rFonts w:ascii="Arial" w:hAnsi="Arial" w:cs="Arial"/>
                <w:sz w:val="20"/>
                <w:szCs w:val="20"/>
              </w:rPr>
              <w:t xml:space="preserve"> these findings to other populations may also be limited by the lack of diversity in the sample (96.8% non- </w:t>
            </w:r>
            <w:r w:rsidRPr="00BD60B8">
              <w:rPr>
                <w:rFonts w:ascii="Arial" w:hAnsi="Arial" w:cs="Arial"/>
                <w:color w:val="000000"/>
                <w:sz w:val="20"/>
                <w:szCs w:val="20"/>
              </w:rPr>
              <w:t>Hispanic white, 2.3% Hispanic, 0.5% black, and 0.5% other). This sample</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is very similar to the 2004 race/ethnic</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group distribution of the counties represented</w:t>
            </w:r>
          </w:p>
          <w:p w:rsidR="00433D2F" w:rsidRPr="00BD60B8" w:rsidRDefault="00433D2F" w:rsidP="00433D2F">
            <w:pPr>
              <w:autoSpaceDE w:val="0"/>
              <w:autoSpaceDN w:val="0"/>
              <w:adjustRightInd w:val="0"/>
              <w:rPr>
                <w:rFonts w:ascii="Arial" w:hAnsi="Arial" w:cs="Arial"/>
                <w:color w:val="000000"/>
                <w:sz w:val="20"/>
                <w:szCs w:val="20"/>
              </w:rPr>
            </w:pPr>
            <w:proofErr w:type="gramStart"/>
            <w:r w:rsidRPr="00BD60B8">
              <w:rPr>
                <w:rFonts w:ascii="Arial" w:hAnsi="Arial" w:cs="Arial"/>
                <w:color w:val="000000"/>
                <w:sz w:val="20"/>
                <w:szCs w:val="20"/>
              </w:rPr>
              <w:t>in</w:t>
            </w:r>
            <w:proofErr w:type="gramEnd"/>
            <w:r w:rsidRPr="00BD60B8">
              <w:rPr>
                <w:rFonts w:ascii="Arial" w:hAnsi="Arial" w:cs="Arial"/>
                <w:color w:val="000000"/>
                <w:sz w:val="20"/>
                <w:szCs w:val="20"/>
              </w:rPr>
              <w:t xml:space="preserve"> the sample: </w:t>
            </w:r>
            <w:r w:rsidRPr="00BD60B8">
              <w:rPr>
                <w:rFonts w:ascii="Arial" w:hAnsi="Arial" w:cs="Arial"/>
                <w:color w:val="000000"/>
                <w:sz w:val="20"/>
                <w:szCs w:val="20"/>
              </w:rPr>
              <w:lastRenderedPageBreak/>
              <w:t>97% non-Hispanic white, 2% Hispanic, 0.7% black, and 0.3% other. These percentages</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are similar in comparison with the 2004-2005 total race/ethnic group distribution</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of Indiana: 85% non-Hispanic</w:t>
            </w:r>
          </w:p>
          <w:p w:rsidR="00433D2F" w:rsidRPr="00BD60B8" w:rsidRDefault="00433D2F" w:rsidP="00433D2F">
            <w:pPr>
              <w:autoSpaceDE w:val="0"/>
              <w:autoSpaceDN w:val="0"/>
              <w:adjustRightInd w:val="0"/>
              <w:rPr>
                <w:rFonts w:ascii="Arial" w:hAnsi="Arial" w:cs="Arial"/>
                <w:color w:val="000000"/>
                <w:sz w:val="20"/>
                <w:szCs w:val="20"/>
              </w:rPr>
            </w:pPr>
            <w:proofErr w:type="gramStart"/>
            <w:r w:rsidRPr="00BD60B8">
              <w:rPr>
                <w:rFonts w:ascii="Arial" w:hAnsi="Arial" w:cs="Arial"/>
                <w:color w:val="000000"/>
                <w:sz w:val="20"/>
                <w:szCs w:val="20"/>
              </w:rPr>
              <w:t>white</w:t>
            </w:r>
            <w:proofErr w:type="gramEnd"/>
            <w:r w:rsidRPr="00BD60B8">
              <w:rPr>
                <w:rFonts w:ascii="Arial" w:hAnsi="Arial" w:cs="Arial"/>
                <w:color w:val="000000"/>
                <w:sz w:val="20"/>
                <w:szCs w:val="20"/>
              </w:rPr>
              <w:t>, 4% Hispanic, 9% black, and 2% other.</w:t>
            </w:r>
            <w:r w:rsidRPr="00BD60B8">
              <w:rPr>
                <w:rFonts w:ascii="Arial" w:hAnsi="Arial" w:cs="Arial"/>
                <w:color w:val="000066"/>
                <w:sz w:val="20"/>
                <w:szCs w:val="20"/>
              </w:rPr>
              <w:t xml:space="preserve"> </w:t>
            </w:r>
            <w:r w:rsidRPr="00BD60B8">
              <w:rPr>
                <w:rFonts w:ascii="Arial" w:hAnsi="Arial" w:cs="Arial"/>
                <w:color w:val="000000"/>
                <w:sz w:val="20"/>
                <w:szCs w:val="20"/>
              </w:rPr>
              <w:t>Past research has</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shown that race/ethnicity may be associated</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with the relationship of education to food security change,</w:t>
            </w:r>
            <w:r w:rsidRPr="00BD60B8">
              <w:rPr>
                <w:rFonts w:ascii="Arial" w:hAnsi="Arial" w:cs="Arial"/>
                <w:color w:val="000066"/>
                <w:sz w:val="20"/>
                <w:szCs w:val="20"/>
              </w:rPr>
              <w:t xml:space="preserve"> </w:t>
            </w:r>
            <w:r w:rsidRPr="00BD60B8">
              <w:rPr>
                <w:rFonts w:ascii="Arial" w:hAnsi="Arial" w:cs="Arial"/>
                <w:color w:val="000000"/>
                <w:sz w:val="20"/>
                <w:szCs w:val="20"/>
              </w:rPr>
              <w:t>so</w:t>
            </w:r>
          </w:p>
          <w:p w:rsidR="00433D2F" w:rsidRPr="00BD60B8" w:rsidRDefault="00433D2F" w:rsidP="00433D2F">
            <w:pPr>
              <w:autoSpaceDE w:val="0"/>
              <w:autoSpaceDN w:val="0"/>
              <w:adjustRightInd w:val="0"/>
              <w:rPr>
                <w:rFonts w:ascii="Arial" w:hAnsi="Arial" w:cs="Arial"/>
                <w:color w:val="000000"/>
                <w:sz w:val="20"/>
                <w:szCs w:val="20"/>
              </w:rPr>
            </w:pPr>
            <w:r w:rsidRPr="00BD60B8">
              <w:rPr>
                <w:rFonts w:ascii="Arial" w:hAnsi="Arial" w:cs="Arial"/>
                <w:color w:val="000000"/>
                <w:sz w:val="20"/>
                <w:szCs w:val="20"/>
              </w:rPr>
              <w:t>the results may not apply in a more diverse</w:t>
            </w:r>
          </w:p>
          <w:p w:rsidR="00433D2F" w:rsidRPr="00BD60B8" w:rsidRDefault="00433D2F" w:rsidP="00433D2F">
            <w:pPr>
              <w:autoSpaceDE w:val="0"/>
              <w:autoSpaceDN w:val="0"/>
              <w:adjustRightInd w:val="0"/>
              <w:rPr>
                <w:rFonts w:ascii="Arial" w:hAnsi="Arial" w:cs="Arial"/>
                <w:sz w:val="20"/>
                <w:szCs w:val="20"/>
              </w:rPr>
            </w:pPr>
            <w:proofErr w:type="gramStart"/>
            <w:r w:rsidRPr="00BD60B8">
              <w:rPr>
                <w:rFonts w:ascii="Arial" w:hAnsi="Arial" w:cs="Arial"/>
                <w:color w:val="000000"/>
                <w:sz w:val="20"/>
                <w:szCs w:val="20"/>
              </w:rPr>
              <w:t>sample</w:t>
            </w:r>
            <w:proofErr w:type="gramEnd"/>
            <w:r w:rsidRPr="00BD60B8">
              <w:rPr>
                <w:rFonts w:ascii="Arial" w:hAnsi="Arial" w:cs="Arial"/>
                <w:color w:val="000000"/>
                <w:sz w:val="20"/>
                <w:szCs w:val="20"/>
              </w:rPr>
              <w:t xml:space="preserve">. </w:t>
            </w:r>
            <w:r w:rsidRPr="00BD60B8">
              <w:rPr>
                <w:rFonts w:ascii="Arial" w:hAnsi="Arial" w:cs="Arial"/>
                <w:sz w:val="20"/>
                <w:szCs w:val="20"/>
              </w:rPr>
              <w:t>Furthe</w:t>
            </w:r>
            <w:r>
              <w:rPr>
                <w:rFonts w:ascii="Arial" w:hAnsi="Arial" w:cs="Arial"/>
                <w:sz w:val="20"/>
                <w:szCs w:val="20"/>
              </w:rPr>
              <w:t xml:space="preserve">r research is needed to address </w:t>
            </w:r>
            <w:r w:rsidRPr="00BD60B8">
              <w:rPr>
                <w:rFonts w:ascii="Arial" w:hAnsi="Arial" w:cs="Arial"/>
                <w:sz w:val="20"/>
                <w:szCs w:val="20"/>
              </w:rPr>
              <w:t>whether food security improvements</w:t>
            </w:r>
          </w:p>
          <w:p w:rsidR="00433D2F" w:rsidRPr="00BD60B8" w:rsidRDefault="00433D2F" w:rsidP="00433D2F">
            <w:pPr>
              <w:autoSpaceDE w:val="0"/>
              <w:autoSpaceDN w:val="0"/>
              <w:adjustRightInd w:val="0"/>
              <w:rPr>
                <w:rFonts w:ascii="Arial" w:hAnsi="Arial" w:cs="Arial"/>
                <w:sz w:val="20"/>
                <w:szCs w:val="20"/>
              </w:rPr>
            </w:pPr>
            <w:proofErr w:type="gramStart"/>
            <w:r w:rsidRPr="00BD60B8">
              <w:rPr>
                <w:rFonts w:ascii="Arial" w:hAnsi="Arial" w:cs="Arial"/>
                <w:sz w:val="20"/>
                <w:szCs w:val="20"/>
              </w:rPr>
              <w:t>can</w:t>
            </w:r>
            <w:proofErr w:type="gramEnd"/>
            <w:r w:rsidRPr="00BD60B8">
              <w:rPr>
                <w:rFonts w:ascii="Arial" w:hAnsi="Arial" w:cs="Arial"/>
                <w:sz w:val="20"/>
                <w:szCs w:val="20"/>
              </w:rPr>
              <w:t xml:space="preserve"> be maintained over time. </w:t>
            </w:r>
          </w:p>
        </w:tc>
      </w:tr>
    </w:tbl>
    <w:p w:rsidR="00433D2F" w:rsidRPr="008A1F5D" w:rsidRDefault="00433D2F" w:rsidP="00433D2F">
      <w:pPr>
        <w:spacing w:line="240" w:lineRule="auto"/>
        <w:contextualSpacing/>
        <w:rPr>
          <w:rFonts w:ascii="Arial" w:hAnsi="Arial" w:cs="Arial"/>
          <w:bCs/>
          <w:sz w:val="20"/>
          <w:szCs w:val="20"/>
        </w:rPr>
      </w:pPr>
    </w:p>
    <w:p w:rsidR="00433D2F" w:rsidRDefault="00433D2F">
      <w:pPr>
        <w:rPr>
          <w:rFonts w:ascii="Arial" w:hAnsi="Arial" w:cs="Arial"/>
        </w:rPr>
      </w:pPr>
      <w:r>
        <w:rPr>
          <w:rFonts w:ascii="Arial" w:hAnsi="Arial" w:cs="Arial"/>
        </w:rPr>
        <w:br w:type="page"/>
      </w:r>
    </w:p>
    <w:p w:rsidR="00433D2F" w:rsidRDefault="00433D2F" w:rsidP="00027AA8">
      <w:pPr>
        <w:spacing w:line="240" w:lineRule="auto"/>
        <w:rPr>
          <w:rFonts w:ascii="Arial" w:hAnsi="Arial" w:cs="Arial"/>
        </w:rPr>
        <w:sectPr w:rsidR="00433D2F" w:rsidSect="00433D2F">
          <w:pgSz w:w="15840" w:h="12240" w:orient="landscape" w:code="1"/>
          <w:pgMar w:top="576" w:right="288" w:bottom="720" w:left="288" w:header="720" w:footer="720" w:gutter="0"/>
          <w:cols w:space="720"/>
          <w:docGrid w:linePitch="360"/>
        </w:sectPr>
      </w:pPr>
    </w:p>
    <w:p w:rsidR="00631DC4" w:rsidRPr="00631DC4" w:rsidRDefault="00631DC4" w:rsidP="00D6097E">
      <w:pPr>
        <w:jc w:val="center"/>
        <w:rPr>
          <w:rFonts w:ascii="Arial" w:hAnsi="Arial" w:cs="Arial"/>
          <w:sz w:val="24"/>
          <w:szCs w:val="24"/>
        </w:rPr>
      </w:pPr>
      <w:r w:rsidRPr="00631DC4">
        <w:rPr>
          <w:rFonts w:ascii="Arial" w:hAnsi="Arial" w:cs="Arial"/>
          <w:sz w:val="24"/>
          <w:szCs w:val="24"/>
        </w:rPr>
        <w:lastRenderedPageBreak/>
        <w:t>Appendix C</w:t>
      </w:r>
    </w:p>
    <w:p w:rsidR="00D6097E" w:rsidRDefault="00D6097E" w:rsidP="00D6097E">
      <w:pPr>
        <w:jc w:val="center"/>
        <w:rPr>
          <w:b/>
        </w:rPr>
      </w:pPr>
      <w:r>
        <w:rPr>
          <w:b/>
        </w:rPr>
        <w:t>Informed Consent</w:t>
      </w:r>
    </w:p>
    <w:p w:rsidR="00D6097E" w:rsidRDefault="00D6097E" w:rsidP="00D6097E">
      <w:pPr>
        <w:spacing w:line="240" w:lineRule="auto"/>
      </w:pPr>
      <w:r w:rsidRPr="00C215CF">
        <w:rPr>
          <w:b/>
          <w:u w:val="single"/>
        </w:rPr>
        <w:t>Title of Study</w:t>
      </w:r>
      <w:r>
        <w:rPr>
          <w:b/>
        </w:rPr>
        <w:t xml:space="preserve">: </w:t>
      </w:r>
      <w:r>
        <w:t>Food insecurity and barriers to physical activity in low-income women of the Dayton area.</w:t>
      </w:r>
    </w:p>
    <w:p w:rsidR="00D6097E" w:rsidRDefault="00D6097E" w:rsidP="00D6097E">
      <w:pPr>
        <w:spacing w:line="240" w:lineRule="auto"/>
      </w:pPr>
      <w:r>
        <w:rPr>
          <w:b/>
          <w:u w:val="single"/>
        </w:rPr>
        <w:t>Agreement to Participate</w:t>
      </w:r>
      <w:r>
        <w:rPr>
          <w:b/>
        </w:rPr>
        <w:t xml:space="preserve">: </w:t>
      </w:r>
      <w:r>
        <w:t xml:space="preserve">This signed consent indicates my willingness to participate in this study. </w:t>
      </w:r>
    </w:p>
    <w:p w:rsidR="00D6097E" w:rsidRDefault="00D6097E" w:rsidP="00D6097E">
      <w:pPr>
        <w:spacing w:line="240" w:lineRule="auto"/>
      </w:pPr>
      <w:r>
        <w:rPr>
          <w:b/>
          <w:u w:val="single"/>
        </w:rPr>
        <w:t>Purpose of Study</w:t>
      </w:r>
      <w:r>
        <w:rPr>
          <w:b/>
        </w:rPr>
        <w:t xml:space="preserve">: </w:t>
      </w:r>
      <w:r>
        <w:t xml:space="preserve">The purpose of this study is to evaluate food insecurity, barriers to physical activity, and there correlation to body mass index. </w:t>
      </w:r>
    </w:p>
    <w:p w:rsidR="00D6097E" w:rsidRDefault="00D6097E" w:rsidP="00D6097E">
      <w:pPr>
        <w:spacing w:line="240" w:lineRule="auto"/>
      </w:pPr>
      <w:r>
        <w:rPr>
          <w:b/>
          <w:u w:val="single"/>
        </w:rPr>
        <w:t>Procedures</w:t>
      </w:r>
      <w:r>
        <w:rPr>
          <w:b/>
        </w:rPr>
        <w:t xml:space="preserve">: </w:t>
      </w:r>
      <w:r>
        <w:t xml:space="preserve">I have been asked to participate in a study by Shawn Kise RN, BSN MS student at Wright State University in Dayton, Ohio. The study will require me to complete questionnaires on food security and barriers to physical activity.  The survey will take approximately 30 to 45 minutes to complete.  In addition, I will be asked questions such as my age, education level, income status, ethnicity, marital status, total number of family members in the household, height, and provide an accurate weight in the demographics section.  I will be asked questions on my access to healthy, nutritious, and amounts of food available to me in this survey. I will also be asked questions regarding factors that create a barrier for me to exercise.  I understand that I do not have to answer any questions that I am not comfortable answering.  Should I desire a summary of the data collected in this study, I may request it by writing my name and contact number at the bottom of the informed consent.  </w:t>
      </w:r>
    </w:p>
    <w:p w:rsidR="00D6097E" w:rsidRDefault="00D6097E" w:rsidP="00D6097E">
      <w:pPr>
        <w:spacing w:line="240" w:lineRule="auto"/>
      </w:pPr>
      <w:r>
        <w:rPr>
          <w:b/>
          <w:u w:val="single"/>
        </w:rPr>
        <w:t>Risk/Benefits</w:t>
      </w:r>
      <w:r>
        <w:rPr>
          <w:b/>
        </w:rPr>
        <w:t xml:space="preserve">: </w:t>
      </w:r>
      <w:r>
        <w:t xml:space="preserve">Completing the study does not involve known physical risks of discomfort to me.  If I do not feel comfortable answering any of the questions on the questionnaires, I can skip the questions without penalty or coercion.  I realize that the information collected from this study will be helpful to Shawn Kise and other providers </w:t>
      </w:r>
      <w:r w:rsidRPr="0013414A">
        <w:rPr>
          <w:rFonts w:cstheme="minorHAnsi"/>
        </w:rPr>
        <w:t>to provide a better understanding about food insecurity and the barriers to physical activity in low-income women in this moderate-sized city in the Midwest.  The findings of this study will be used to develop and implement a tail</w:t>
      </w:r>
      <w:r>
        <w:rPr>
          <w:rFonts w:cstheme="minorHAnsi"/>
        </w:rPr>
        <w:t>ored intervention to improve body mass index</w:t>
      </w:r>
      <w:r w:rsidRPr="0013414A">
        <w:rPr>
          <w:rFonts w:cstheme="minorHAnsi"/>
        </w:rPr>
        <w:t xml:space="preserve"> related to food insecurity and barriers to physical activity among women in this moderate-sized Midwestern city.   </w:t>
      </w:r>
      <w:r>
        <w:t xml:space="preserve">I will receive a $10 VISA gift card that can be used where VISA cards are accepted after the completed study material is received. </w:t>
      </w:r>
    </w:p>
    <w:p w:rsidR="00D6097E" w:rsidRDefault="00D6097E" w:rsidP="00D6097E">
      <w:pPr>
        <w:spacing w:line="240" w:lineRule="auto"/>
      </w:pPr>
      <w:r>
        <w:rPr>
          <w:b/>
          <w:u w:val="single"/>
        </w:rPr>
        <w:t>Explanation Received</w:t>
      </w:r>
      <w:r>
        <w:rPr>
          <w:b/>
        </w:rPr>
        <w:t>:</w:t>
      </w:r>
      <w:r>
        <w:t xml:space="preserve"> The questionnaires have been explained to me in the cover letter of the study material.  The risks and benefits have also been explained to me.  I understand that if I have any questions or concerns, I can use the contact information in the study material to have them answered before I complete the survey.</w:t>
      </w:r>
    </w:p>
    <w:p w:rsidR="00D6097E" w:rsidRDefault="00D6097E" w:rsidP="00D6097E">
      <w:pPr>
        <w:spacing w:line="240" w:lineRule="auto"/>
      </w:pPr>
      <w:r w:rsidRPr="00925D31">
        <w:rPr>
          <w:b/>
          <w:u w:val="single"/>
        </w:rPr>
        <w:t>Confidentiality</w:t>
      </w:r>
      <w:r>
        <w:rPr>
          <w:b/>
        </w:rPr>
        <w:t xml:space="preserve">: </w:t>
      </w:r>
      <w:r>
        <w:t>I understand that the information about me collected in these questionnaires will be kept strictly confidential and that I will not be identified in any publication or public health agency report.  Confidentiality will also be maintained in all processes of information collection and data entry into the computer system.  No one other than Shawn Kise, data entry clerk, and the Statistical Consultation Center at Wright State University will have access to my completed survey.  The surveys will be destroyed after completion of the study.</w:t>
      </w:r>
    </w:p>
    <w:p w:rsidR="00D6097E" w:rsidRDefault="00D6097E" w:rsidP="00D6097E">
      <w:pPr>
        <w:spacing w:line="240" w:lineRule="auto"/>
      </w:pPr>
      <w:r>
        <w:rPr>
          <w:b/>
          <w:u w:val="single"/>
        </w:rPr>
        <w:t>Right Not to Participate</w:t>
      </w:r>
      <w:r>
        <w:rPr>
          <w:b/>
        </w:rPr>
        <w:t>:</w:t>
      </w:r>
      <w:r>
        <w:t xml:space="preserve"> I understand that by receiving this survey I am not required to be in this study and can refuse to participate.</w:t>
      </w:r>
    </w:p>
    <w:p w:rsidR="00D6097E" w:rsidRDefault="00D6097E" w:rsidP="00D6097E">
      <w:pPr>
        <w:spacing w:line="240" w:lineRule="auto"/>
        <w:jc w:val="right"/>
      </w:pPr>
      <w:r>
        <w:t>Signature of Participant_________________________________</w:t>
      </w:r>
    </w:p>
    <w:p w:rsidR="00D6097E" w:rsidRDefault="00D6097E" w:rsidP="00D6097E">
      <w:pPr>
        <w:spacing w:line="240" w:lineRule="auto"/>
        <w:jc w:val="right"/>
      </w:pPr>
      <w:r>
        <w:t>Date</w:t>
      </w:r>
      <w:r>
        <w:softHyphen/>
      </w:r>
      <w:r>
        <w:softHyphen/>
      </w:r>
      <w:r>
        <w:softHyphen/>
        <w:t>__________________</w:t>
      </w:r>
    </w:p>
    <w:p w:rsidR="00D6097E" w:rsidRDefault="00D6097E" w:rsidP="00D6097E">
      <w:pPr>
        <w:spacing w:line="240" w:lineRule="auto"/>
        <w:jc w:val="right"/>
      </w:pPr>
      <w:r>
        <w:t>Signature or Principal Investigator_________________________</w:t>
      </w:r>
    </w:p>
    <w:p w:rsidR="00D6097E" w:rsidRDefault="00D6097E" w:rsidP="00D6097E">
      <w:pPr>
        <w:spacing w:line="240" w:lineRule="auto"/>
        <w:jc w:val="right"/>
      </w:pPr>
      <w:r>
        <w:t>Date__________________</w:t>
      </w:r>
    </w:p>
    <w:p w:rsidR="00D6097E" w:rsidRDefault="00D6097E" w:rsidP="00631DC4">
      <w:pPr>
        <w:spacing w:line="240" w:lineRule="auto"/>
        <w:jc w:val="center"/>
        <w:rPr>
          <w:b/>
        </w:rPr>
      </w:pPr>
      <w:r>
        <w:rPr>
          <w:b/>
        </w:rPr>
        <w:t>I request a copy of the study report. Thank you.</w:t>
      </w:r>
    </w:p>
    <w:p w:rsidR="00D6097E" w:rsidRDefault="00D6097E" w:rsidP="00D6097E">
      <w:pPr>
        <w:spacing w:line="240" w:lineRule="auto"/>
      </w:pPr>
      <w:r>
        <w:t xml:space="preserve">                                                                                        Signature____________________________</w:t>
      </w:r>
    </w:p>
    <w:p w:rsidR="00D6097E" w:rsidRDefault="00D6097E" w:rsidP="00D6097E">
      <w:pPr>
        <w:spacing w:line="240" w:lineRule="auto"/>
      </w:pPr>
      <w:r>
        <w:t xml:space="preserve">                                                                            Contact number</w:t>
      </w:r>
      <w:r>
        <w:softHyphen/>
      </w:r>
      <w:r>
        <w:softHyphen/>
      </w:r>
      <w:r>
        <w:softHyphen/>
        <w:t>____________________________</w:t>
      </w:r>
    </w:p>
    <w:p w:rsidR="008F67BA" w:rsidRPr="008F67BA" w:rsidRDefault="008F67BA" w:rsidP="008F67BA">
      <w:pPr>
        <w:spacing w:line="240" w:lineRule="auto"/>
        <w:jc w:val="center"/>
        <w:rPr>
          <w:rFonts w:ascii="Arial" w:hAnsi="Arial" w:cs="Arial"/>
          <w:sz w:val="24"/>
          <w:szCs w:val="24"/>
        </w:rPr>
      </w:pPr>
      <w:r w:rsidRPr="008F67BA">
        <w:rPr>
          <w:rFonts w:ascii="Arial" w:hAnsi="Arial" w:cs="Arial"/>
          <w:sz w:val="24"/>
          <w:szCs w:val="24"/>
        </w:rPr>
        <w:lastRenderedPageBreak/>
        <w:t xml:space="preserve">Appendix </w:t>
      </w:r>
      <w:r w:rsidR="00631DC4">
        <w:rPr>
          <w:rFonts w:ascii="Arial" w:hAnsi="Arial" w:cs="Arial"/>
          <w:sz w:val="24"/>
          <w:szCs w:val="24"/>
        </w:rPr>
        <w:t>D</w:t>
      </w:r>
    </w:p>
    <w:p w:rsidR="008F67BA" w:rsidRDefault="008F67BA">
      <w:pPr>
        <w:rPr>
          <w:rFonts w:ascii="Arial" w:hAnsi="Arial" w:cs="Arial"/>
          <w:b/>
          <w:sz w:val="24"/>
          <w:szCs w:val="24"/>
        </w:rPr>
      </w:pPr>
      <w:r>
        <w:rPr>
          <w:rFonts w:ascii="Arial" w:hAnsi="Arial" w:cs="Arial"/>
          <w:b/>
          <w:noProof/>
          <w:sz w:val="24"/>
          <w:szCs w:val="24"/>
        </w:rPr>
        <w:drawing>
          <wp:inline distT="0" distB="0" distL="0" distR="0">
            <wp:extent cx="6648450" cy="822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85" cy="8220860"/>
                    </a:xfrm>
                    <a:prstGeom prst="rect">
                      <a:avLst/>
                    </a:prstGeom>
                  </pic:spPr>
                </pic:pic>
              </a:graphicData>
            </a:graphic>
          </wp:inline>
        </w:drawing>
      </w:r>
      <w:r>
        <w:rPr>
          <w:rFonts w:ascii="Arial" w:hAnsi="Arial" w:cs="Arial"/>
          <w:b/>
          <w:sz w:val="24"/>
          <w:szCs w:val="24"/>
        </w:rPr>
        <w:br w:type="page"/>
      </w:r>
    </w:p>
    <w:p w:rsidR="008F67BA" w:rsidRPr="00631DC4" w:rsidRDefault="00631DC4" w:rsidP="00631DC4">
      <w:pPr>
        <w:jc w:val="center"/>
        <w:rPr>
          <w:rFonts w:ascii="Arial" w:hAnsi="Arial" w:cs="Arial"/>
          <w:sz w:val="24"/>
          <w:szCs w:val="24"/>
        </w:rPr>
      </w:pPr>
      <w:r w:rsidRPr="00631DC4">
        <w:rPr>
          <w:rFonts w:ascii="Arial" w:hAnsi="Arial" w:cs="Arial"/>
          <w:sz w:val="24"/>
          <w:szCs w:val="24"/>
        </w:rPr>
        <w:lastRenderedPageBreak/>
        <w:t>Appendix</w:t>
      </w:r>
      <w:r>
        <w:rPr>
          <w:rFonts w:ascii="Arial" w:hAnsi="Arial" w:cs="Arial"/>
          <w:sz w:val="24"/>
          <w:szCs w:val="24"/>
        </w:rPr>
        <w:t xml:space="preserve"> E</w:t>
      </w:r>
    </w:p>
    <w:p w:rsidR="00D6097E" w:rsidRPr="00CC3F7E" w:rsidRDefault="00D6097E" w:rsidP="00D6097E">
      <w:pPr>
        <w:jc w:val="center"/>
        <w:rPr>
          <w:rFonts w:ascii="Arial" w:hAnsi="Arial" w:cs="Arial"/>
          <w:b/>
          <w:sz w:val="24"/>
          <w:szCs w:val="24"/>
        </w:rPr>
      </w:pPr>
      <w:r w:rsidRPr="00CC3F7E">
        <w:rPr>
          <w:rFonts w:ascii="Arial" w:hAnsi="Arial" w:cs="Arial"/>
          <w:b/>
          <w:sz w:val="24"/>
          <w:szCs w:val="24"/>
        </w:rPr>
        <w:t xml:space="preserve">Community Informational Flyer </w:t>
      </w:r>
    </w:p>
    <w:p w:rsidR="00D6097E" w:rsidRPr="00CC3F7E" w:rsidRDefault="00D6097E" w:rsidP="00D6097E">
      <w:pPr>
        <w:jc w:val="center"/>
        <w:rPr>
          <w:rFonts w:ascii="Arial" w:hAnsi="Arial" w:cs="Arial"/>
          <w:b/>
          <w:sz w:val="24"/>
          <w:szCs w:val="24"/>
        </w:rPr>
      </w:pPr>
      <w:r w:rsidRPr="00CC3F7E">
        <w:rPr>
          <w:rFonts w:ascii="Arial" w:hAnsi="Arial" w:cs="Arial"/>
          <w:b/>
          <w:sz w:val="24"/>
          <w:szCs w:val="24"/>
        </w:rPr>
        <w:t>Attention Women of the Dayton area</w:t>
      </w:r>
    </w:p>
    <w:p w:rsidR="00D6097E" w:rsidRPr="00CC3F7E" w:rsidRDefault="00D6097E" w:rsidP="00D6097E">
      <w:pPr>
        <w:rPr>
          <w:rFonts w:ascii="Arial" w:hAnsi="Arial" w:cs="Arial"/>
          <w:sz w:val="24"/>
          <w:szCs w:val="24"/>
        </w:rPr>
      </w:pPr>
      <w:r w:rsidRPr="00CC3F7E">
        <w:rPr>
          <w:rFonts w:ascii="Arial" w:hAnsi="Arial" w:cs="Arial"/>
          <w:sz w:val="24"/>
          <w:szCs w:val="24"/>
        </w:rPr>
        <w:t xml:space="preserve">I invite you </w:t>
      </w:r>
      <w:r>
        <w:rPr>
          <w:rFonts w:ascii="Arial" w:hAnsi="Arial" w:cs="Arial"/>
          <w:sz w:val="24"/>
          <w:szCs w:val="24"/>
        </w:rPr>
        <w:t xml:space="preserve">to </w:t>
      </w:r>
      <w:r w:rsidRPr="00CC3F7E">
        <w:rPr>
          <w:rFonts w:ascii="Arial" w:hAnsi="Arial" w:cs="Arial"/>
          <w:sz w:val="24"/>
          <w:szCs w:val="24"/>
        </w:rPr>
        <w:t>be a participant in a study (questionnaire survey</w:t>
      </w:r>
      <w:r>
        <w:rPr>
          <w:rFonts w:ascii="Arial" w:hAnsi="Arial" w:cs="Arial"/>
          <w:sz w:val="24"/>
          <w:szCs w:val="24"/>
        </w:rPr>
        <w:t xml:space="preserve">) conducted by Shawn Kise RN, BSN </w:t>
      </w:r>
      <w:r w:rsidRPr="00CC3F7E">
        <w:rPr>
          <w:rFonts w:ascii="Arial" w:hAnsi="Arial" w:cs="Arial"/>
          <w:sz w:val="24"/>
          <w:szCs w:val="24"/>
        </w:rPr>
        <w:t>MS</w:t>
      </w:r>
      <w:r>
        <w:rPr>
          <w:rFonts w:ascii="Arial" w:hAnsi="Arial" w:cs="Arial"/>
          <w:sz w:val="24"/>
          <w:szCs w:val="24"/>
        </w:rPr>
        <w:t xml:space="preserve"> student</w:t>
      </w:r>
      <w:r w:rsidRPr="00CC3F7E">
        <w:rPr>
          <w:rFonts w:ascii="Arial" w:hAnsi="Arial" w:cs="Arial"/>
          <w:sz w:val="24"/>
          <w:szCs w:val="24"/>
        </w:rPr>
        <w:t xml:space="preserve"> at Wright State University.</w:t>
      </w:r>
    </w:p>
    <w:p w:rsidR="00D6097E" w:rsidRPr="00CC3F7E" w:rsidRDefault="00D6097E" w:rsidP="00D6097E">
      <w:pPr>
        <w:rPr>
          <w:rFonts w:ascii="Arial" w:hAnsi="Arial" w:cs="Arial"/>
          <w:sz w:val="24"/>
          <w:szCs w:val="24"/>
        </w:rPr>
      </w:pPr>
      <w:r w:rsidRPr="00CC3F7E">
        <w:rPr>
          <w:rFonts w:ascii="Arial" w:hAnsi="Arial" w:cs="Arial"/>
          <w:sz w:val="24"/>
          <w:szCs w:val="24"/>
        </w:rPr>
        <w:t>The pu</w:t>
      </w:r>
      <w:r>
        <w:rPr>
          <w:rFonts w:ascii="Arial" w:hAnsi="Arial" w:cs="Arial"/>
          <w:sz w:val="24"/>
          <w:szCs w:val="24"/>
        </w:rPr>
        <w:t>rpose of this study is to examine the influence of</w:t>
      </w:r>
      <w:r w:rsidRPr="00CC3F7E">
        <w:rPr>
          <w:rFonts w:ascii="Arial" w:hAnsi="Arial" w:cs="Arial"/>
          <w:sz w:val="24"/>
          <w:szCs w:val="24"/>
        </w:rPr>
        <w:t xml:space="preserve"> food security status and barriers to physical activities</w:t>
      </w:r>
      <w:r>
        <w:rPr>
          <w:rFonts w:ascii="Arial" w:hAnsi="Arial" w:cs="Arial"/>
          <w:sz w:val="24"/>
          <w:szCs w:val="24"/>
        </w:rPr>
        <w:t xml:space="preserve"> affect body mass index </w:t>
      </w:r>
      <w:r w:rsidRPr="00CC3F7E">
        <w:rPr>
          <w:rFonts w:ascii="Arial" w:hAnsi="Arial" w:cs="Arial"/>
          <w:sz w:val="24"/>
          <w:szCs w:val="24"/>
        </w:rPr>
        <w:t>in the low-in</w:t>
      </w:r>
      <w:r>
        <w:rPr>
          <w:rFonts w:ascii="Arial" w:hAnsi="Arial" w:cs="Arial"/>
          <w:sz w:val="24"/>
          <w:szCs w:val="24"/>
        </w:rPr>
        <w:t>come women of the Dayton area.  You will be asked to complete</w:t>
      </w:r>
      <w:r w:rsidRPr="00CC3F7E">
        <w:rPr>
          <w:rFonts w:ascii="Arial" w:hAnsi="Arial" w:cs="Arial"/>
          <w:sz w:val="24"/>
          <w:szCs w:val="24"/>
        </w:rPr>
        <w:t xml:space="preserve"> </w:t>
      </w:r>
      <w:r>
        <w:rPr>
          <w:rFonts w:ascii="Arial" w:hAnsi="Arial" w:cs="Arial"/>
          <w:sz w:val="24"/>
          <w:szCs w:val="24"/>
        </w:rPr>
        <w:t xml:space="preserve">a </w:t>
      </w:r>
      <w:r w:rsidRPr="00CC3F7E">
        <w:rPr>
          <w:rFonts w:ascii="Arial" w:hAnsi="Arial" w:cs="Arial"/>
          <w:sz w:val="24"/>
          <w:szCs w:val="24"/>
        </w:rPr>
        <w:t>demographic</w:t>
      </w:r>
      <w:r>
        <w:rPr>
          <w:rFonts w:ascii="Arial" w:hAnsi="Arial" w:cs="Arial"/>
          <w:sz w:val="24"/>
          <w:szCs w:val="24"/>
        </w:rPr>
        <w:t xml:space="preserve"> questionnaire and questionnaires</w:t>
      </w:r>
      <w:r w:rsidRPr="00CC3F7E">
        <w:rPr>
          <w:rFonts w:ascii="Arial" w:hAnsi="Arial" w:cs="Arial"/>
          <w:sz w:val="24"/>
          <w:szCs w:val="24"/>
        </w:rPr>
        <w:t xml:space="preserve"> that addresses food security and </w:t>
      </w:r>
      <w:r>
        <w:rPr>
          <w:rFonts w:ascii="Arial" w:hAnsi="Arial" w:cs="Arial"/>
          <w:sz w:val="24"/>
          <w:szCs w:val="24"/>
        </w:rPr>
        <w:t xml:space="preserve">physical activity.  The socio-demographic questionnaire will ask age, race/ethnicity, height, weight, income, education level, marital status, number of total household members, and the number of children under 18 years of age living in the home. All participants will be asked to provide an accurate weight and body mass index will be calculated by the researcher using your height and weight from the socio-demographic questionnaire.  If you receive the study material by mail </w:t>
      </w:r>
      <w:r w:rsidRPr="00CC3F7E">
        <w:rPr>
          <w:rFonts w:ascii="Arial" w:hAnsi="Arial" w:cs="Arial"/>
          <w:sz w:val="24"/>
          <w:szCs w:val="24"/>
        </w:rPr>
        <w:t>you will be asked to mail the survey to the researcher in a prepaid envelope that will be provided for you.</w:t>
      </w:r>
    </w:p>
    <w:p w:rsidR="00D6097E" w:rsidRPr="00CC3F7E" w:rsidRDefault="00D6097E" w:rsidP="00D6097E">
      <w:pPr>
        <w:rPr>
          <w:rFonts w:ascii="Arial" w:hAnsi="Arial" w:cs="Arial"/>
          <w:sz w:val="24"/>
          <w:szCs w:val="24"/>
        </w:rPr>
      </w:pPr>
      <w:r w:rsidRPr="00CC3F7E">
        <w:rPr>
          <w:rFonts w:ascii="Arial" w:hAnsi="Arial" w:cs="Arial"/>
          <w:sz w:val="24"/>
          <w:szCs w:val="24"/>
        </w:rPr>
        <w:t xml:space="preserve">There are many benefits to this study.  </w:t>
      </w:r>
      <w:r>
        <w:rPr>
          <w:rFonts w:ascii="Arial" w:hAnsi="Arial" w:cs="Arial"/>
          <w:sz w:val="24"/>
          <w:szCs w:val="24"/>
        </w:rPr>
        <w:t>The information gained in this study will provide a better understanding about food insecurity and the barriers to physical activity in low-income women in this area.  The findings of this study will be used to develop and implement a tailored intervention to improve body mass index related to food insecurity and barriers to physical activity among low-women in this area</w:t>
      </w:r>
      <w:r w:rsidRPr="00CC3F7E">
        <w:rPr>
          <w:rFonts w:ascii="Arial" w:hAnsi="Arial" w:cs="Arial"/>
          <w:sz w:val="24"/>
          <w:szCs w:val="24"/>
        </w:rPr>
        <w:t>.  Every woman that completes the survey and mails it in will receive a $10 VISA gift card that can be used anywhere that VISA is accepted</w:t>
      </w:r>
      <w:r>
        <w:rPr>
          <w:rFonts w:ascii="Arial" w:hAnsi="Arial" w:cs="Arial"/>
          <w:sz w:val="24"/>
          <w:szCs w:val="24"/>
        </w:rPr>
        <w:t>.</w:t>
      </w:r>
      <w:r w:rsidRPr="00CC3F7E">
        <w:rPr>
          <w:rFonts w:ascii="Arial" w:hAnsi="Arial" w:cs="Arial"/>
          <w:sz w:val="24"/>
          <w:szCs w:val="24"/>
        </w:rPr>
        <w:t xml:space="preserve"> </w:t>
      </w:r>
      <w:r>
        <w:rPr>
          <w:rFonts w:ascii="Arial" w:hAnsi="Arial" w:cs="Arial"/>
          <w:sz w:val="24"/>
          <w:szCs w:val="24"/>
        </w:rPr>
        <w:t>After completing and returning the study material you will receive a thank you card with my information to contact me about receiving your gift card.</w:t>
      </w:r>
    </w:p>
    <w:p w:rsidR="00D6097E" w:rsidRDefault="00D6097E" w:rsidP="00D6097E">
      <w:pPr>
        <w:rPr>
          <w:rFonts w:ascii="Arial" w:hAnsi="Arial" w:cs="Arial"/>
          <w:sz w:val="24"/>
          <w:szCs w:val="24"/>
        </w:rPr>
      </w:pPr>
      <w:r w:rsidRPr="00CC3F7E">
        <w:rPr>
          <w:rFonts w:ascii="Arial" w:hAnsi="Arial" w:cs="Arial"/>
          <w:sz w:val="24"/>
          <w:szCs w:val="24"/>
        </w:rPr>
        <w:t>If you participate in this study</w:t>
      </w:r>
      <w:r>
        <w:rPr>
          <w:rFonts w:ascii="Arial" w:hAnsi="Arial" w:cs="Arial"/>
          <w:sz w:val="24"/>
          <w:szCs w:val="24"/>
        </w:rPr>
        <w:t>,</w:t>
      </w:r>
      <w:r w:rsidRPr="00CC3F7E">
        <w:rPr>
          <w:rFonts w:ascii="Arial" w:hAnsi="Arial" w:cs="Arial"/>
          <w:sz w:val="24"/>
          <w:szCs w:val="24"/>
        </w:rPr>
        <w:t xml:space="preserve"> you will be asked to sign a permission form that will explain to you the </w:t>
      </w:r>
      <w:r>
        <w:rPr>
          <w:rFonts w:ascii="Arial" w:hAnsi="Arial" w:cs="Arial"/>
          <w:sz w:val="24"/>
          <w:szCs w:val="24"/>
        </w:rPr>
        <w:t xml:space="preserve">risk and benefits of the study.  If there are questions on the questionnaires you’re not comfortable answering you can skip the question without penalty or coercion.  The researcher will be available through e-mail or phone contact with any questions or concerns you may have about participation in this study.  All information will be confidential and only the researcher, data entry clerk, and Statistical Consultation Center at Wight State University will have access to your information.  </w:t>
      </w:r>
    </w:p>
    <w:p w:rsidR="00D6097E" w:rsidRDefault="00D6097E" w:rsidP="00D6097E">
      <w:pPr>
        <w:rPr>
          <w:rFonts w:ascii="Arial" w:hAnsi="Arial" w:cs="Arial"/>
          <w:sz w:val="24"/>
          <w:szCs w:val="24"/>
        </w:rPr>
      </w:pPr>
      <w:r>
        <w:rPr>
          <w:rFonts w:ascii="Arial" w:hAnsi="Arial" w:cs="Arial"/>
          <w:sz w:val="24"/>
          <w:szCs w:val="24"/>
          <w:u w:val="single"/>
        </w:rPr>
        <w:t>In order to participate in the study, you must be</w:t>
      </w:r>
      <w:r>
        <w:rPr>
          <w:rFonts w:ascii="Arial" w:hAnsi="Arial" w:cs="Arial"/>
          <w:sz w:val="24"/>
          <w:szCs w:val="24"/>
        </w:rPr>
        <w:t>:</w:t>
      </w:r>
    </w:p>
    <w:p w:rsidR="00D6097E" w:rsidRDefault="00D6097E" w:rsidP="00D6097E">
      <w:pPr>
        <w:pStyle w:val="ListParagraph"/>
        <w:numPr>
          <w:ilvl w:val="0"/>
          <w:numId w:val="1"/>
        </w:numPr>
        <w:rPr>
          <w:rFonts w:ascii="Arial" w:hAnsi="Arial" w:cs="Arial"/>
          <w:sz w:val="24"/>
          <w:szCs w:val="24"/>
        </w:rPr>
      </w:pPr>
      <w:r>
        <w:rPr>
          <w:rFonts w:ascii="Arial" w:hAnsi="Arial" w:cs="Arial"/>
          <w:sz w:val="24"/>
          <w:szCs w:val="24"/>
        </w:rPr>
        <w:t>female</w:t>
      </w:r>
    </w:p>
    <w:p w:rsidR="00D6097E" w:rsidRDefault="00D6097E" w:rsidP="00D6097E">
      <w:pPr>
        <w:pStyle w:val="ListParagraph"/>
        <w:numPr>
          <w:ilvl w:val="0"/>
          <w:numId w:val="1"/>
        </w:numPr>
        <w:rPr>
          <w:rFonts w:ascii="Arial" w:hAnsi="Arial" w:cs="Arial"/>
          <w:sz w:val="24"/>
          <w:szCs w:val="24"/>
        </w:rPr>
      </w:pPr>
      <w:r>
        <w:rPr>
          <w:rFonts w:ascii="Arial" w:hAnsi="Arial" w:cs="Arial"/>
          <w:sz w:val="24"/>
          <w:szCs w:val="24"/>
        </w:rPr>
        <w:t>18 to 65 years of age</w:t>
      </w:r>
    </w:p>
    <w:p w:rsidR="00D6097E" w:rsidRDefault="00D6097E" w:rsidP="00D6097E">
      <w:pPr>
        <w:pStyle w:val="ListParagraph"/>
        <w:numPr>
          <w:ilvl w:val="0"/>
          <w:numId w:val="1"/>
        </w:numPr>
        <w:rPr>
          <w:rFonts w:ascii="Arial" w:hAnsi="Arial" w:cs="Arial"/>
          <w:sz w:val="24"/>
          <w:szCs w:val="24"/>
        </w:rPr>
      </w:pPr>
      <w:r>
        <w:rPr>
          <w:rFonts w:ascii="Arial" w:hAnsi="Arial" w:cs="Arial"/>
          <w:sz w:val="24"/>
          <w:szCs w:val="24"/>
        </w:rPr>
        <w:t>Of low-income status</w:t>
      </w:r>
    </w:p>
    <w:p w:rsidR="00D6097E" w:rsidRDefault="00D6097E" w:rsidP="00D6097E">
      <w:pPr>
        <w:pStyle w:val="ListParagraph"/>
        <w:numPr>
          <w:ilvl w:val="0"/>
          <w:numId w:val="1"/>
        </w:numPr>
        <w:rPr>
          <w:rFonts w:ascii="Arial" w:hAnsi="Arial" w:cs="Arial"/>
          <w:sz w:val="24"/>
          <w:szCs w:val="24"/>
        </w:rPr>
      </w:pPr>
      <w:r>
        <w:rPr>
          <w:rFonts w:ascii="Arial" w:hAnsi="Arial" w:cs="Arial"/>
          <w:sz w:val="24"/>
          <w:szCs w:val="24"/>
        </w:rPr>
        <w:t>Live in Dayton or surrounding areas</w:t>
      </w:r>
    </w:p>
    <w:p w:rsidR="00D6097E" w:rsidRPr="005D68D7" w:rsidRDefault="00D6097E" w:rsidP="00D6097E">
      <w:pPr>
        <w:rPr>
          <w:rFonts w:ascii="Arial" w:hAnsi="Arial" w:cs="Arial"/>
          <w:sz w:val="24"/>
          <w:szCs w:val="24"/>
        </w:rPr>
      </w:pPr>
      <w:r>
        <w:rPr>
          <w:rFonts w:ascii="Arial" w:hAnsi="Arial" w:cs="Arial"/>
          <w:sz w:val="24"/>
          <w:szCs w:val="24"/>
        </w:rPr>
        <w:t>If you would like to participate in this study you can fill out an information card and receive the study packet at the office you received this flyer, or by contacting Shawn Kise by email (kise.3@wright.edu) or by phone (419-512-3724).  If there is anyone you know that might want to participate in the study that meet the above criteria please have them contact me by using my contact information.</w:t>
      </w:r>
    </w:p>
    <w:p w:rsidR="00D6097E" w:rsidRDefault="00D6097E">
      <w:pPr>
        <w:rPr>
          <w:rFonts w:ascii="Arial" w:hAnsi="Arial" w:cs="Arial"/>
          <w:sz w:val="24"/>
          <w:szCs w:val="24"/>
        </w:rPr>
      </w:pPr>
      <w:r>
        <w:rPr>
          <w:rFonts w:ascii="Arial" w:hAnsi="Arial" w:cs="Arial"/>
          <w:sz w:val="24"/>
          <w:szCs w:val="24"/>
        </w:rPr>
        <w:br w:type="page"/>
      </w:r>
    </w:p>
    <w:p w:rsidR="00631DC4" w:rsidRPr="00631DC4" w:rsidRDefault="00631DC4" w:rsidP="00B90141">
      <w:pPr>
        <w:suppressAutoHyphens/>
        <w:jc w:val="center"/>
        <w:rPr>
          <w:rFonts w:ascii="Arial" w:hAnsi="Arial" w:cs="Arial"/>
          <w:sz w:val="24"/>
          <w:szCs w:val="24"/>
        </w:rPr>
      </w:pPr>
      <w:r w:rsidRPr="00631DC4">
        <w:rPr>
          <w:rFonts w:ascii="Arial" w:hAnsi="Arial" w:cs="Arial"/>
          <w:sz w:val="24"/>
          <w:szCs w:val="24"/>
        </w:rPr>
        <w:lastRenderedPageBreak/>
        <w:t>Appendix F</w:t>
      </w:r>
    </w:p>
    <w:p w:rsidR="00B90141" w:rsidRPr="00A753A4" w:rsidRDefault="00B90141" w:rsidP="00B90141">
      <w:pPr>
        <w:suppressAutoHyphens/>
        <w:jc w:val="center"/>
        <w:rPr>
          <w:rFonts w:ascii="Times New Roman" w:hAnsi="Times New Roman"/>
          <w:b/>
          <w:sz w:val="24"/>
          <w:szCs w:val="24"/>
        </w:rPr>
      </w:pPr>
      <w:r w:rsidRPr="00A753A4">
        <w:rPr>
          <w:rFonts w:ascii="Times New Roman" w:hAnsi="Times New Roman"/>
          <w:b/>
          <w:sz w:val="24"/>
          <w:szCs w:val="24"/>
        </w:rPr>
        <w:t>U.S. HOUSEHOLD FOOD SECURITY SURVEY MODULE:</w:t>
      </w:r>
    </w:p>
    <w:p w:rsidR="00B90141" w:rsidRPr="00A753A4" w:rsidRDefault="00B90141" w:rsidP="00B90141">
      <w:pPr>
        <w:suppressAutoHyphens/>
        <w:jc w:val="center"/>
        <w:rPr>
          <w:rFonts w:ascii="Times New Roman" w:hAnsi="Times New Roman"/>
          <w:b/>
          <w:sz w:val="24"/>
          <w:szCs w:val="24"/>
        </w:rPr>
      </w:pPr>
      <w:r w:rsidRPr="00A753A4">
        <w:rPr>
          <w:rFonts w:ascii="Times New Roman" w:hAnsi="Times New Roman"/>
          <w:b/>
          <w:sz w:val="24"/>
          <w:szCs w:val="24"/>
        </w:rPr>
        <w:t>THREE-STAGE DESIGN, WITH SCREENERS</w:t>
      </w:r>
    </w:p>
    <w:p w:rsidR="00B90141" w:rsidRPr="00A753A4" w:rsidRDefault="00B90141" w:rsidP="00B90141">
      <w:pPr>
        <w:suppressAutoHyphens/>
        <w:jc w:val="center"/>
        <w:rPr>
          <w:rFonts w:ascii="Times New Roman" w:hAnsi="Times New Roman"/>
          <w:b/>
          <w:sz w:val="24"/>
          <w:szCs w:val="24"/>
        </w:rPr>
      </w:pPr>
      <w:r w:rsidRPr="00A753A4">
        <w:rPr>
          <w:rFonts w:ascii="Times New Roman" w:hAnsi="Times New Roman"/>
          <w:b/>
          <w:sz w:val="24"/>
          <w:szCs w:val="24"/>
        </w:rPr>
        <w:t>Economic Research Service, USDA</w:t>
      </w:r>
    </w:p>
    <w:p w:rsidR="00B90141" w:rsidRPr="00A753A4" w:rsidRDefault="00B90141" w:rsidP="00B90141">
      <w:pPr>
        <w:suppressAutoHyphens/>
        <w:jc w:val="center"/>
        <w:rPr>
          <w:rFonts w:ascii="Times New Roman" w:hAnsi="Times New Roman"/>
          <w:b/>
          <w:sz w:val="24"/>
          <w:szCs w:val="24"/>
        </w:rPr>
      </w:pPr>
      <w:r w:rsidRPr="00A753A4">
        <w:rPr>
          <w:rFonts w:ascii="Times New Roman" w:hAnsi="Times New Roman"/>
          <w:b/>
          <w:sz w:val="24"/>
          <w:szCs w:val="24"/>
        </w:rPr>
        <w:t>July 2008</w:t>
      </w:r>
    </w:p>
    <w:p w:rsidR="00B90141" w:rsidRPr="00A753A4" w:rsidRDefault="00B90141" w:rsidP="00B90141">
      <w:pPr>
        <w:suppressAutoHyphens/>
        <w:rPr>
          <w:rFonts w:ascii="Times New Roman" w:hAnsi="Times New Roman"/>
          <w:b/>
          <w:sz w:val="24"/>
          <w:szCs w:val="24"/>
        </w:rPr>
      </w:pPr>
    </w:p>
    <w:p w:rsidR="00B90141" w:rsidRPr="00A753A4" w:rsidRDefault="00B90141" w:rsidP="00B90141">
      <w:pPr>
        <w:suppressAutoHyphens/>
        <w:rPr>
          <w:rFonts w:ascii="Times New Roman" w:hAnsi="Times New Roman"/>
          <w:sz w:val="24"/>
          <w:szCs w:val="24"/>
        </w:rPr>
      </w:pPr>
      <w:r w:rsidRPr="00A753A4">
        <w:rPr>
          <w:rFonts w:ascii="Times New Roman" w:hAnsi="Times New Roman"/>
          <w:b/>
          <w:sz w:val="24"/>
          <w:szCs w:val="24"/>
          <w:u w:val="single"/>
        </w:rPr>
        <w:t>Revision Notes:</w:t>
      </w:r>
      <w:r w:rsidRPr="00A753A4">
        <w:rPr>
          <w:rFonts w:ascii="Times New Roman" w:hAnsi="Times New Roman"/>
          <w:sz w:val="24"/>
          <w:szCs w:val="24"/>
        </w:rPr>
        <w:t xml:space="preserve"> The food security questions are essentially unchanged from those in the original module first implemented in 1995 and described previously in this document. </w:t>
      </w:r>
    </w:p>
    <w:p w:rsidR="00B90141" w:rsidRPr="00A753A4" w:rsidRDefault="00B90141" w:rsidP="00B90141">
      <w:pPr>
        <w:suppressAutoHyphens/>
        <w:autoSpaceDE w:val="0"/>
        <w:autoSpaceDN w:val="0"/>
        <w:adjustRightInd w:val="0"/>
        <w:rPr>
          <w:rFonts w:ascii="Times New Roman" w:hAnsi="Times New Roman"/>
          <w:b/>
          <w:i/>
          <w:sz w:val="24"/>
          <w:szCs w:val="24"/>
        </w:rPr>
      </w:pPr>
      <w:r w:rsidRPr="00A753A4">
        <w:rPr>
          <w:rFonts w:ascii="Times New Roman" w:hAnsi="Times New Roman"/>
          <w:b/>
          <w:i/>
          <w:sz w:val="24"/>
          <w:szCs w:val="24"/>
        </w:rPr>
        <w:t>July 2008:</w:t>
      </w:r>
    </w:p>
    <w:p w:rsidR="00B90141" w:rsidRPr="00A753A4" w:rsidRDefault="00B90141" w:rsidP="00B90141">
      <w:pPr>
        <w:widowControl w:val="0"/>
        <w:numPr>
          <w:ilvl w:val="0"/>
          <w:numId w:val="4"/>
        </w:numPr>
        <w:suppressAutoHyphens/>
        <w:autoSpaceDE w:val="0"/>
        <w:autoSpaceDN w:val="0"/>
        <w:adjustRightInd w:val="0"/>
        <w:spacing w:after="0" w:line="240" w:lineRule="auto"/>
        <w:ind w:left="760" w:hanging="380"/>
        <w:rPr>
          <w:rFonts w:ascii="Times New Roman" w:hAnsi="Times New Roman"/>
          <w:sz w:val="24"/>
          <w:szCs w:val="24"/>
        </w:rPr>
      </w:pPr>
      <w:r w:rsidRPr="00A753A4">
        <w:rPr>
          <w:rFonts w:ascii="Times New Roman" w:hAnsi="Times New Roman"/>
          <w:sz w:val="24"/>
          <w:szCs w:val="24"/>
        </w:rPr>
        <w:t>Wording of resource constraint in AD2 was corrected to, “…because there wasn’t enough money for food” to be consistent with the intention of the September 2006 revision.</w:t>
      </w:r>
    </w:p>
    <w:p w:rsidR="00B90141" w:rsidRPr="00A753A4" w:rsidRDefault="00B90141" w:rsidP="00B90141">
      <w:pPr>
        <w:widowControl w:val="0"/>
        <w:numPr>
          <w:ilvl w:val="0"/>
          <w:numId w:val="4"/>
        </w:numPr>
        <w:suppressAutoHyphens/>
        <w:autoSpaceDE w:val="0"/>
        <w:autoSpaceDN w:val="0"/>
        <w:adjustRightInd w:val="0"/>
        <w:spacing w:after="0" w:line="240" w:lineRule="auto"/>
        <w:ind w:left="760" w:hanging="380"/>
        <w:rPr>
          <w:rFonts w:ascii="Times New Roman" w:hAnsi="Times New Roman"/>
          <w:sz w:val="24"/>
          <w:szCs w:val="24"/>
        </w:rPr>
      </w:pPr>
      <w:r w:rsidRPr="00A753A4">
        <w:rPr>
          <w:rFonts w:ascii="Times New Roman" w:hAnsi="Times New Roman"/>
          <w:sz w:val="24"/>
          <w:szCs w:val="24"/>
        </w:rPr>
        <w:t>Corrected errors in “Coding Responses” Section</w:t>
      </w:r>
    </w:p>
    <w:p w:rsidR="00B90141" w:rsidRPr="00F03479" w:rsidRDefault="00B90141" w:rsidP="00B90141">
      <w:pPr>
        <w:suppressAutoHyphens/>
        <w:rPr>
          <w:rFonts w:ascii="Times New Roman" w:hAnsi="Times New Roman"/>
          <w:b/>
          <w:i/>
          <w:sz w:val="24"/>
          <w:szCs w:val="24"/>
        </w:rPr>
      </w:pPr>
      <w:r w:rsidRPr="00F03479">
        <w:rPr>
          <w:rFonts w:ascii="Times New Roman" w:hAnsi="Times New Roman"/>
          <w:b/>
          <w:i/>
          <w:sz w:val="24"/>
          <w:szCs w:val="24"/>
        </w:rPr>
        <w:t>September 2006:</w:t>
      </w:r>
    </w:p>
    <w:p w:rsidR="00B90141" w:rsidRPr="00A753A4" w:rsidRDefault="00B90141" w:rsidP="00B90141">
      <w:pPr>
        <w:widowControl w:val="0"/>
        <w:numPr>
          <w:ilvl w:val="0"/>
          <w:numId w:val="2"/>
        </w:numPr>
        <w:suppressAutoHyphens/>
        <w:spacing w:after="0" w:line="240" w:lineRule="auto"/>
        <w:rPr>
          <w:rFonts w:ascii="Times New Roman" w:hAnsi="Times New Roman"/>
          <w:sz w:val="24"/>
          <w:szCs w:val="24"/>
        </w:rPr>
      </w:pPr>
      <w:r w:rsidRPr="00A753A4">
        <w:rPr>
          <w:rFonts w:ascii="Times New Roman" w:hAnsi="Times New Roman"/>
          <w:sz w:val="24"/>
          <w:szCs w:val="24"/>
        </w:rPr>
        <w:t xml:space="preserve">Minor changes were introduced to standardize wording of the resource constraint in most questions to read, “…because there wasn't enough money for food.” </w:t>
      </w:r>
    </w:p>
    <w:p w:rsidR="00B90141" w:rsidRPr="00A753A4" w:rsidRDefault="00B90141" w:rsidP="00B90141">
      <w:pPr>
        <w:widowControl w:val="0"/>
        <w:numPr>
          <w:ilvl w:val="0"/>
          <w:numId w:val="2"/>
        </w:numPr>
        <w:suppressAutoHyphens/>
        <w:spacing w:after="0" w:line="240" w:lineRule="auto"/>
        <w:rPr>
          <w:rFonts w:ascii="Times New Roman" w:hAnsi="Times New Roman"/>
          <w:sz w:val="24"/>
          <w:szCs w:val="24"/>
        </w:rPr>
      </w:pPr>
      <w:r w:rsidRPr="00A753A4">
        <w:rPr>
          <w:rFonts w:ascii="Times New Roman" w:hAnsi="Times New Roman"/>
          <w:sz w:val="24"/>
          <w:szCs w:val="24"/>
        </w:rPr>
        <w:t>Question order was changed to group the child-referenced questions following the household- and adult-referenced questions. The Committee on National Statistics panel that reviewed the food security measurement methods in 2004-06 recommended this change to reduce cognitive burden on respondents. Conforming changes in screening specifications were also made. NOTE: Question numbers were revised to reflect the new question order.</w:t>
      </w:r>
    </w:p>
    <w:p w:rsidR="00B90141" w:rsidRPr="00A753A4" w:rsidRDefault="00B90141" w:rsidP="00B90141">
      <w:pPr>
        <w:widowControl w:val="0"/>
        <w:numPr>
          <w:ilvl w:val="0"/>
          <w:numId w:val="2"/>
        </w:numPr>
        <w:suppressAutoHyphens/>
        <w:spacing w:after="0" w:line="240" w:lineRule="auto"/>
        <w:rPr>
          <w:rFonts w:ascii="Times New Roman" w:hAnsi="Times New Roman"/>
          <w:sz w:val="24"/>
          <w:szCs w:val="24"/>
        </w:rPr>
      </w:pPr>
      <w:r w:rsidRPr="00A753A4">
        <w:rPr>
          <w:rFonts w:ascii="Times New Roman" w:hAnsi="Times New Roman"/>
          <w:sz w:val="24"/>
          <w:szCs w:val="24"/>
        </w:rPr>
        <w:t xml:space="preserve">Follow up questions to the food sufficiency question (HH1) that were included in earlier versions of the module have been omitted. </w:t>
      </w:r>
    </w:p>
    <w:p w:rsidR="00B90141" w:rsidRPr="00A753A4" w:rsidRDefault="00B90141" w:rsidP="00B90141">
      <w:pPr>
        <w:widowControl w:val="0"/>
        <w:numPr>
          <w:ilvl w:val="0"/>
          <w:numId w:val="2"/>
        </w:numPr>
        <w:suppressAutoHyphens/>
        <w:spacing w:after="0" w:line="240" w:lineRule="auto"/>
        <w:rPr>
          <w:rFonts w:ascii="Times New Roman" w:hAnsi="Times New Roman"/>
          <w:sz w:val="24"/>
          <w:szCs w:val="24"/>
        </w:rPr>
      </w:pPr>
      <w:r w:rsidRPr="00A753A4">
        <w:rPr>
          <w:rFonts w:ascii="Times New Roman" w:hAnsi="Times New Roman"/>
          <w:sz w:val="24"/>
          <w:szCs w:val="24"/>
        </w:rPr>
        <w:t>User notes following the questionnaire have been revised to be consistent with current practice and with new labels for ranges of food security and food insecurity introduced by USDA in 2006.</w:t>
      </w:r>
    </w:p>
    <w:p w:rsidR="00B90141" w:rsidRPr="00A753A4" w:rsidRDefault="00B90141" w:rsidP="00B90141">
      <w:pPr>
        <w:suppressAutoHyphens/>
        <w:rPr>
          <w:rFonts w:ascii="Times New Roman" w:hAnsi="Times New Roman"/>
          <w:b/>
          <w:sz w:val="24"/>
          <w:szCs w:val="24"/>
          <w:u w:val="single"/>
        </w:rPr>
      </w:pPr>
    </w:p>
    <w:p w:rsidR="00B90141" w:rsidRPr="00A753A4" w:rsidRDefault="00B90141" w:rsidP="00B90141">
      <w:pPr>
        <w:suppressAutoHyphens/>
        <w:rPr>
          <w:rFonts w:ascii="Times New Roman" w:hAnsi="Times New Roman"/>
          <w:b/>
          <w:sz w:val="24"/>
          <w:szCs w:val="24"/>
        </w:rPr>
      </w:pPr>
      <w:r w:rsidRPr="00A753A4">
        <w:rPr>
          <w:rFonts w:ascii="Times New Roman" w:hAnsi="Times New Roman"/>
          <w:b/>
          <w:sz w:val="24"/>
          <w:szCs w:val="24"/>
          <w:u w:val="single"/>
        </w:rPr>
        <w:t xml:space="preserve">Transition into Module </w:t>
      </w:r>
      <w:r w:rsidRPr="00A753A4">
        <w:rPr>
          <w:rFonts w:ascii="Times New Roman" w:hAnsi="Times New Roman"/>
          <w:b/>
          <w:sz w:val="24"/>
          <w:szCs w:val="24"/>
        </w:rPr>
        <w:t xml:space="preserve">(administered to all households): </w:t>
      </w:r>
    </w:p>
    <w:p w:rsidR="00B90141" w:rsidRPr="00A753A4" w:rsidRDefault="00B90141" w:rsidP="00B90141">
      <w:pPr>
        <w:suppressAutoHyphens/>
        <w:rPr>
          <w:rFonts w:ascii="Times New Roman" w:hAnsi="Times New Roman"/>
          <w:sz w:val="24"/>
          <w:szCs w:val="24"/>
        </w:rPr>
      </w:pPr>
      <w:r w:rsidRPr="00A753A4">
        <w:rPr>
          <w:rFonts w:ascii="Times New Roman" w:hAnsi="Times New Roman"/>
          <w:sz w:val="24"/>
          <w:szCs w:val="24"/>
        </w:rPr>
        <w:t>These next questions are about the food eaten in your household in the last 12 months, since (current month) of last year and whether you were able to afford the food you need.</w:t>
      </w:r>
    </w:p>
    <w:p w:rsidR="00B90141" w:rsidRPr="00A753A4" w:rsidRDefault="00B90141" w:rsidP="00B90141">
      <w:pPr>
        <w:suppressAutoHyphens/>
        <w:rPr>
          <w:rFonts w:ascii="Times New Roman" w:hAnsi="Times New Roman"/>
          <w:b/>
          <w:sz w:val="24"/>
          <w:szCs w:val="24"/>
        </w:rPr>
      </w:pPr>
    </w:p>
    <w:p w:rsidR="00B90141" w:rsidRPr="00A753A4" w:rsidRDefault="00B90141" w:rsidP="00B90141">
      <w:pPr>
        <w:suppressAutoHyphens/>
        <w:rPr>
          <w:rFonts w:ascii="Times New Roman" w:hAnsi="Times New Roman"/>
          <w:sz w:val="24"/>
          <w:szCs w:val="24"/>
          <w:u w:val="single"/>
        </w:rPr>
      </w:pPr>
      <w:r w:rsidRPr="00A753A4">
        <w:rPr>
          <w:rFonts w:ascii="Times New Roman" w:hAnsi="Times New Roman"/>
          <w:b/>
          <w:sz w:val="24"/>
          <w:szCs w:val="24"/>
        </w:rPr>
        <w:tab/>
      </w:r>
      <w:r w:rsidRPr="00A753A4">
        <w:rPr>
          <w:rFonts w:ascii="Times New Roman" w:hAnsi="Times New Roman"/>
          <w:b/>
          <w:sz w:val="24"/>
          <w:szCs w:val="24"/>
        </w:rPr>
        <w:tab/>
      </w:r>
      <w:r w:rsidRPr="00A753A4">
        <w:rPr>
          <w:rFonts w:ascii="Times New Roman" w:hAnsi="Times New Roman"/>
          <w:b/>
          <w:sz w:val="24"/>
          <w:szCs w:val="24"/>
        </w:rPr>
        <w:tab/>
      </w:r>
    </w:p>
    <w:p w:rsidR="00B90141" w:rsidRPr="00A753A4" w:rsidRDefault="00B90141" w:rsidP="00B90141">
      <w:pPr>
        <w:suppressAutoHyphens/>
        <w:rPr>
          <w:rFonts w:ascii="Times New Roman" w:hAnsi="Times New Roman"/>
          <w:b/>
          <w:sz w:val="24"/>
          <w:szCs w:val="24"/>
        </w:rPr>
      </w:pPr>
      <w:r w:rsidRPr="00A753A4">
        <w:rPr>
          <w:rFonts w:ascii="Times New Roman" w:hAnsi="Times New Roman"/>
          <w:b/>
          <w:sz w:val="24"/>
          <w:szCs w:val="24"/>
          <w:u w:val="single"/>
        </w:rPr>
        <w:t>Optional USDA Food Sufficiency Question/Screener: Question HH1</w:t>
      </w:r>
      <w:r w:rsidRPr="00A753A4">
        <w:rPr>
          <w:rFonts w:ascii="Times New Roman" w:hAnsi="Times New Roman"/>
          <w:b/>
          <w:sz w:val="24"/>
          <w:szCs w:val="24"/>
        </w:rPr>
        <w:t xml:space="preserve"> (This question is optional. It is not used to calculate any of the food security scales. It may be used in conjunction with income as a preliminary screener to reduce respondent burden for high income households).</w:t>
      </w:r>
    </w:p>
    <w:p w:rsidR="00B90141" w:rsidRPr="00A753A4" w:rsidRDefault="00B90141" w:rsidP="00B90141">
      <w:pPr>
        <w:suppressAutoHyphens/>
        <w:rPr>
          <w:rFonts w:ascii="Times New Roman" w:hAnsi="Times New Roman"/>
          <w:sz w:val="24"/>
          <w:szCs w:val="24"/>
        </w:rPr>
      </w:pPr>
    </w:p>
    <w:p w:rsidR="00B90141" w:rsidRDefault="00B90141" w:rsidP="00631DC4">
      <w:pPr>
        <w:pStyle w:val="BodyTextIndent"/>
        <w:rPr>
          <w:rFonts w:ascii="Times New Roman" w:hAnsi="Times New Roman"/>
          <w:szCs w:val="24"/>
        </w:rPr>
      </w:pPr>
      <w:r w:rsidRPr="00A753A4">
        <w:rPr>
          <w:rFonts w:ascii="Times New Roman" w:hAnsi="Times New Roman"/>
          <w:szCs w:val="24"/>
        </w:rPr>
        <w:t xml:space="preserve">HH1. </w:t>
      </w:r>
      <w:r w:rsidRPr="00A753A4">
        <w:rPr>
          <w:rFonts w:ascii="Times New Roman" w:hAnsi="Times New Roman"/>
          <w:szCs w:val="24"/>
        </w:rPr>
        <w:tab/>
        <w:t xml:space="preserve">[IF ONE PERSON IN </w:t>
      </w:r>
      <w:proofErr w:type="gramStart"/>
      <w:r w:rsidRPr="00A753A4">
        <w:rPr>
          <w:rFonts w:ascii="Times New Roman" w:hAnsi="Times New Roman"/>
          <w:szCs w:val="24"/>
        </w:rPr>
        <w:t>HOUSEHOLD,</w:t>
      </w:r>
      <w:proofErr w:type="gramEnd"/>
      <w:r w:rsidRPr="00A753A4">
        <w:rPr>
          <w:rFonts w:ascii="Times New Roman" w:hAnsi="Times New Roman"/>
          <w:szCs w:val="24"/>
        </w:rPr>
        <w:t xml:space="preserve"> USE "I" IN PARENTHETICALS, OTHERWISE, USE "WE."]</w:t>
      </w:r>
    </w:p>
    <w:p w:rsidR="00B90141" w:rsidRPr="00A753A4" w:rsidRDefault="00B90141" w:rsidP="00B90141">
      <w:pPr>
        <w:tabs>
          <w:tab w:val="left" w:pos="-720"/>
        </w:tabs>
        <w:suppressAutoHyphens/>
        <w:ind w:left="720"/>
        <w:rPr>
          <w:rFonts w:ascii="Times New Roman" w:hAnsi="Times New Roman"/>
          <w:sz w:val="24"/>
          <w:szCs w:val="24"/>
        </w:rPr>
      </w:pPr>
      <w:r w:rsidRPr="00A753A4">
        <w:rPr>
          <w:rFonts w:ascii="Times New Roman" w:hAnsi="Times New Roman"/>
          <w:sz w:val="24"/>
          <w:szCs w:val="24"/>
        </w:rPr>
        <w:lastRenderedPageBreak/>
        <w:t xml:space="preserve">Which of these statements best describes the food eaten in your household in the last 12 months:  —enough of the kinds of food (I/we) want to eat; —enough, but not always the </w:t>
      </w:r>
      <w:r w:rsidRPr="00A753A4">
        <w:rPr>
          <w:rFonts w:ascii="Times New Roman" w:hAnsi="Times New Roman"/>
          <w:sz w:val="24"/>
          <w:szCs w:val="24"/>
          <w:u w:val="single"/>
        </w:rPr>
        <w:t>kinds</w:t>
      </w:r>
      <w:r w:rsidRPr="00A753A4">
        <w:rPr>
          <w:rFonts w:ascii="Times New Roman" w:hAnsi="Times New Roman"/>
          <w:sz w:val="24"/>
          <w:szCs w:val="24"/>
        </w:rPr>
        <w:t xml:space="preserve"> of food (I/we) want; —sometimes </w:t>
      </w:r>
      <w:r w:rsidRPr="00A753A4">
        <w:rPr>
          <w:rFonts w:ascii="Times New Roman" w:hAnsi="Times New Roman"/>
          <w:sz w:val="24"/>
          <w:szCs w:val="24"/>
          <w:u w:val="single"/>
        </w:rPr>
        <w:t>not enough</w:t>
      </w:r>
      <w:r w:rsidRPr="00A753A4">
        <w:rPr>
          <w:rFonts w:ascii="Times New Roman" w:hAnsi="Times New Roman"/>
          <w:sz w:val="24"/>
          <w:szCs w:val="24"/>
        </w:rPr>
        <w:t xml:space="preserve"> to eat; or, —</w:t>
      </w:r>
      <w:r w:rsidRPr="00A753A4">
        <w:rPr>
          <w:rFonts w:ascii="Times New Roman" w:hAnsi="Times New Roman"/>
          <w:sz w:val="24"/>
          <w:szCs w:val="24"/>
          <w:u w:val="single"/>
        </w:rPr>
        <w:t>often</w:t>
      </w:r>
      <w:r w:rsidRPr="00A753A4">
        <w:rPr>
          <w:rFonts w:ascii="Times New Roman" w:hAnsi="Times New Roman"/>
          <w:sz w:val="24"/>
          <w:szCs w:val="24"/>
        </w:rPr>
        <w:t xml:space="preserve"> not enough to eat?</w:t>
      </w:r>
    </w:p>
    <w:p w:rsidR="00B90141" w:rsidRPr="00A753A4" w:rsidRDefault="00B90141" w:rsidP="00B90141">
      <w:pPr>
        <w:pStyle w:val="EndnoteText"/>
        <w:tabs>
          <w:tab w:val="left" w:pos="-720"/>
        </w:tabs>
        <w:suppressAutoHyphens/>
        <w:rPr>
          <w:rFonts w:ascii="Times New Roman" w:hAnsi="Times New Roman"/>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[1]   Enough of the kinds of food we want to eat</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[2]   Enough but not always the </w:t>
      </w:r>
      <w:r w:rsidRPr="00A753A4">
        <w:rPr>
          <w:rFonts w:ascii="Times New Roman" w:hAnsi="Times New Roman"/>
          <w:sz w:val="24"/>
          <w:szCs w:val="24"/>
          <w:u w:val="single"/>
        </w:rPr>
        <w:t>kinds</w:t>
      </w:r>
      <w:r w:rsidRPr="00A753A4">
        <w:rPr>
          <w:rFonts w:ascii="Times New Roman" w:hAnsi="Times New Roman"/>
          <w:sz w:val="24"/>
          <w:szCs w:val="24"/>
        </w:rPr>
        <w:t xml:space="preserve"> of food we want</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[3]   Sometimes </w:t>
      </w:r>
      <w:r w:rsidRPr="00A753A4">
        <w:rPr>
          <w:rFonts w:ascii="Times New Roman" w:hAnsi="Times New Roman"/>
          <w:sz w:val="24"/>
          <w:szCs w:val="24"/>
          <w:u w:val="single"/>
        </w:rPr>
        <w:t>not enough</w:t>
      </w:r>
      <w:r w:rsidRPr="00A753A4">
        <w:rPr>
          <w:rFonts w:ascii="Times New Roman" w:hAnsi="Times New Roman"/>
          <w:sz w:val="24"/>
          <w:szCs w:val="24"/>
        </w:rPr>
        <w:t xml:space="preserve"> to eat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[4]   </w:t>
      </w:r>
      <w:r w:rsidRPr="00A753A4">
        <w:rPr>
          <w:rFonts w:ascii="Times New Roman" w:hAnsi="Times New Roman"/>
          <w:sz w:val="24"/>
          <w:szCs w:val="24"/>
          <w:u w:val="single"/>
        </w:rPr>
        <w:t>Often</w:t>
      </w:r>
      <w:r w:rsidRPr="00A753A4">
        <w:rPr>
          <w:rFonts w:ascii="Times New Roman" w:hAnsi="Times New Roman"/>
          <w:sz w:val="24"/>
          <w:szCs w:val="24"/>
        </w:rPr>
        <w:t xml:space="preserve"> not enough to eat</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 or Refused </w:t>
      </w:r>
    </w:p>
    <w:p w:rsidR="00B90141"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b/>
          <w:sz w:val="24"/>
          <w:szCs w:val="24"/>
        </w:rPr>
      </w:pPr>
      <w:r w:rsidRPr="00A753A4">
        <w:rPr>
          <w:rFonts w:ascii="Times New Roman" w:hAnsi="Times New Roman"/>
          <w:b/>
          <w:sz w:val="24"/>
          <w:szCs w:val="24"/>
          <w:u w:val="single"/>
        </w:rPr>
        <w:t>Household Stage 1: Questions HH2-HH4</w:t>
      </w:r>
      <w:r w:rsidRPr="00A753A4">
        <w:rPr>
          <w:rFonts w:ascii="Times New Roman" w:hAnsi="Times New Roman"/>
          <w:b/>
          <w:sz w:val="24"/>
          <w:szCs w:val="24"/>
        </w:rPr>
        <w:t xml:space="preserve"> (asked of all households; begin scale items). </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 xml:space="preserve">[IF SINGLE ADULT IN HOUSEHOLD, USE "I,"  "MY," AND “YOU” IN </w:t>
      </w: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PARENTHETICALS</w:t>
      </w:r>
      <w:proofErr w:type="gramStart"/>
      <w:r w:rsidRPr="00A753A4">
        <w:rPr>
          <w:rFonts w:ascii="Times New Roman" w:hAnsi="Times New Roman"/>
          <w:sz w:val="24"/>
          <w:szCs w:val="24"/>
        </w:rPr>
        <w:t>;  OTHERWISE</w:t>
      </w:r>
      <w:proofErr w:type="gramEnd"/>
      <w:r w:rsidRPr="00A753A4">
        <w:rPr>
          <w:rFonts w:ascii="Times New Roman" w:hAnsi="Times New Roman"/>
          <w:sz w:val="24"/>
          <w:szCs w:val="24"/>
        </w:rPr>
        <w:t>, USE "WE," "OUR," AND "YOUR HOUSEHOLD."]</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HH2.</w:t>
      </w:r>
      <w:r w:rsidRPr="00A753A4">
        <w:rPr>
          <w:rFonts w:ascii="Times New Roman" w:hAnsi="Times New Roman"/>
          <w:sz w:val="24"/>
          <w:szCs w:val="24"/>
        </w:rPr>
        <w:tab/>
        <w:t xml:space="preserve">Now I’m going to read you several statements that people have made about their food situation.   For these statements, please tell me whether the statement was </w:t>
      </w:r>
      <w:r w:rsidRPr="00A753A4">
        <w:rPr>
          <w:rFonts w:ascii="Times New Roman" w:hAnsi="Times New Roman"/>
          <w:sz w:val="24"/>
          <w:szCs w:val="24"/>
          <w:u w:val="single"/>
        </w:rPr>
        <w:t>often</w:t>
      </w:r>
      <w:r w:rsidRPr="00A753A4">
        <w:rPr>
          <w:rFonts w:ascii="Times New Roman" w:hAnsi="Times New Roman"/>
          <w:sz w:val="24"/>
          <w:szCs w:val="24"/>
        </w:rPr>
        <w:t xml:space="preserve"> true, </w:t>
      </w:r>
      <w:r w:rsidRPr="00A753A4">
        <w:rPr>
          <w:rFonts w:ascii="Times New Roman" w:hAnsi="Times New Roman"/>
          <w:sz w:val="24"/>
          <w:szCs w:val="24"/>
          <w:u w:val="single"/>
        </w:rPr>
        <w:t>sometimes</w:t>
      </w:r>
      <w:r w:rsidRPr="00A753A4">
        <w:rPr>
          <w:rFonts w:ascii="Times New Roman" w:hAnsi="Times New Roman"/>
          <w:sz w:val="24"/>
          <w:szCs w:val="24"/>
        </w:rPr>
        <w:t xml:space="preserve"> true,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months—that is, since last (name of current month).</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rPr>
          <w:rFonts w:ascii="Times New Roman" w:hAnsi="Times New Roman"/>
          <w:sz w:val="24"/>
          <w:szCs w:val="24"/>
        </w:rPr>
      </w:pPr>
      <w:r w:rsidRPr="00A753A4">
        <w:rPr>
          <w:rFonts w:ascii="Times New Roman" w:hAnsi="Times New Roman"/>
          <w:sz w:val="24"/>
          <w:szCs w:val="24"/>
        </w:rPr>
        <w:t xml:space="preserve">The first statement is “(I/We) worried whether (my/our) food would run out before (I/we) got money to buy more.”  Was that </w:t>
      </w:r>
      <w:r w:rsidRPr="00A753A4">
        <w:rPr>
          <w:rFonts w:ascii="Times New Roman" w:hAnsi="Times New Roman"/>
          <w:sz w:val="24"/>
          <w:szCs w:val="24"/>
          <w:u w:val="single"/>
        </w:rPr>
        <w:t>often</w:t>
      </w:r>
      <w:r w:rsidRPr="00A753A4">
        <w:rPr>
          <w:rFonts w:ascii="Times New Roman" w:hAnsi="Times New Roman"/>
          <w:sz w:val="24"/>
          <w:szCs w:val="24"/>
        </w:rPr>
        <w:t xml:space="preserve"> true, </w:t>
      </w:r>
      <w:r w:rsidRPr="00A753A4">
        <w:rPr>
          <w:rFonts w:ascii="Times New Roman" w:hAnsi="Times New Roman"/>
          <w:sz w:val="24"/>
          <w:szCs w:val="24"/>
          <w:u w:val="single"/>
        </w:rPr>
        <w:t>sometimes</w:t>
      </w:r>
      <w:r w:rsidRPr="00A753A4">
        <w:rPr>
          <w:rFonts w:ascii="Times New Roman" w:hAnsi="Times New Roman"/>
          <w:sz w:val="24"/>
          <w:szCs w:val="24"/>
        </w:rPr>
        <w:t xml:space="preserve"> true,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w:t>
      </w:r>
    </w:p>
    <w:p w:rsidR="00B90141" w:rsidRPr="00A753A4" w:rsidRDefault="00B90141" w:rsidP="00B90141">
      <w:pPr>
        <w:pStyle w:val="EndnoteText"/>
        <w:tabs>
          <w:tab w:val="left" w:pos="-720"/>
          <w:tab w:val="left" w:pos="0"/>
        </w:tabs>
        <w:suppressAutoHyphens/>
        <w:rPr>
          <w:rFonts w:ascii="Times New Roman" w:hAnsi="Times New Roman"/>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Often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Sometimes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Never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DK or Refused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HH3.</w:t>
      </w:r>
      <w:r w:rsidRPr="00A753A4">
        <w:rPr>
          <w:rFonts w:ascii="Times New Roman" w:hAnsi="Times New Roman"/>
          <w:sz w:val="24"/>
          <w:szCs w:val="24"/>
        </w:rPr>
        <w:tab/>
        <w:t xml:space="preserve">“The food that (I/we) bought just didn’t last, and (I/we) didn’t have money to </w:t>
      </w:r>
      <w:proofErr w:type="gramStart"/>
      <w:r w:rsidRPr="00A753A4">
        <w:rPr>
          <w:rFonts w:ascii="Times New Roman" w:hAnsi="Times New Roman"/>
          <w:sz w:val="24"/>
          <w:szCs w:val="24"/>
        </w:rPr>
        <w:t>get  more</w:t>
      </w:r>
      <w:proofErr w:type="gramEnd"/>
      <w:r w:rsidRPr="00A753A4">
        <w:rPr>
          <w:rFonts w:ascii="Times New Roman" w:hAnsi="Times New Roman"/>
          <w:sz w:val="24"/>
          <w:szCs w:val="24"/>
        </w:rPr>
        <w:t xml:space="preserve">.”  Was that </w:t>
      </w:r>
      <w:r w:rsidRPr="00A753A4">
        <w:rPr>
          <w:rFonts w:ascii="Times New Roman" w:hAnsi="Times New Roman"/>
          <w:sz w:val="24"/>
          <w:szCs w:val="24"/>
          <w:u w:val="single"/>
        </w:rPr>
        <w:t>often</w:t>
      </w:r>
      <w:r w:rsidRPr="00A753A4">
        <w:rPr>
          <w:rFonts w:ascii="Times New Roman" w:hAnsi="Times New Roman"/>
          <w:sz w:val="24"/>
          <w:szCs w:val="24"/>
        </w:rPr>
        <w:t xml:space="preserve">, </w:t>
      </w:r>
      <w:r w:rsidRPr="00A753A4">
        <w:rPr>
          <w:rFonts w:ascii="Times New Roman" w:hAnsi="Times New Roman"/>
          <w:sz w:val="24"/>
          <w:szCs w:val="24"/>
          <w:u w:val="single"/>
        </w:rPr>
        <w:t>sometimes</w:t>
      </w:r>
      <w:r w:rsidRPr="00A753A4">
        <w:rPr>
          <w:rFonts w:ascii="Times New Roman" w:hAnsi="Times New Roman"/>
          <w:sz w:val="24"/>
          <w:szCs w:val="24"/>
        </w:rPr>
        <w:t xml:space="preserv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pStyle w:val="EndnoteText"/>
        <w:tabs>
          <w:tab w:val="left" w:pos="-720"/>
          <w:tab w:val="left" w:pos="0"/>
        </w:tabs>
        <w:suppressAutoHyphens/>
        <w:rPr>
          <w:rFonts w:ascii="Times New Roman" w:hAnsi="Times New Roman"/>
          <w:szCs w:val="24"/>
        </w:rPr>
      </w:pPr>
      <w:r w:rsidRPr="00A753A4">
        <w:rPr>
          <w:rFonts w:ascii="Times New Roman" w:hAnsi="Times New Roman"/>
          <w:szCs w:val="24"/>
        </w:rPr>
        <w:lastRenderedPageBreak/>
        <w:tab/>
        <w:t xml:space="preserve">     [ ]    Often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Sometimes true</w:t>
      </w:r>
    </w:p>
    <w:p w:rsidR="00B90141" w:rsidRPr="00A753A4" w:rsidRDefault="00B90141" w:rsidP="00B90141">
      <w:pPr>
        <w:pStyle w:val="EndnoteText"/>
        <w:tabs>
          <w:tab w:val="left" w:pos="-720"/>
          <w:tab w:val="left" w:pos="0"/>
        </w:tabs>
        <w:suppressAutoHyphens/>
        <w:rPr>
          <w:rFonts w:ascii="Times New Roman" w:hAnsi="Times New Roman"/>
          <w:szCs w:val="24"/>
        </w:rPr>
      </w:pPr>
      <w:r w:rsidRPr="00A753A4">
        <w:rPr>
          <w:rFonts w:ascii="Times New Roman" w:hAnsi="Times New Roman"/>
          <w:szCs w:val="24"/>
        </w:rPr>
        <w:tab/>
        <w:t xml:space="preserve">     [ ]    Never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DK or Refused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HH4.</w:t>
      </w:r>
      <w:r w:rsidRPr="00A753A4">
        <w:rPr>
          <w:rFonts w:ascii="Times New Roman" w:hAnsi="Times New Roman"/>
          <w:sz w:val="24"/>
          <w:szCs w:val="24"/>
        </w:rPr>
        <w:tab/>
        <w:t xml:space="preserve">“(I/we) couldn’t afford to eat balanced meals.”   Was that </w:t>
      </w:r>
      <w:r w:rsidRPr="00A753A4">
        <w:rPr>
          <w:rFonts w:ascii="Times New Roman" w:hAnsi="Times New Roman"/>
          <w:sz w:val="24"/>
          <w:szCs w:val="24"/>
          <w:u w:val="single"/>
        </w:rPr>
        <w:t>often</w:t>
      </w:r>
      <w:r w:rsidRPr="00A753A4">
        <w:rPr>
          <w:rFonts w:ascii="Times New Roman" w:hAnsi="Times New Roman"/>
          <w:sz w:val="24"/>
          <w:szCs w:val="24"/>
        </w:rPr>
        <w:t xml:space="preserve">, </w:t>
      </w:r>
      <w:r w:rsidRPr="00A753A4">
        <w:rPr>
          <w:rFonts w:ascii="Times New Roman" w:hAnsi="Times New Roman"/>
          <w:sz w:val="24"/>
          <w:szCs w:val="24"/>
          <w:u w:val="single"/>
        </w:rPr>
        <w:t>sometimes</w:t>
      </w:r>
      <w:r w:rsidRPr="00A753A4">
        <w:rPr>
          <w:rFonts w:ascii="Times New Roman" w:hAnsi="Times New Roman"/>
          <w:sz w:val="24"/>
          <w:szCs w:val="24"/>
        </w:rPr>
        <w:t xml:space="preserv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Often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Sometimes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Never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DK or Refused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br w:type="page"/>
      </w:r>
      <w:r w:rsidRPr="00A753A4">
        <w:rPr>
          <w:rFonts w:ascii="Times New Roman" w:hAnsi="Times New Roman"/>
          <w:b/>
          <w:sz w:val="24"/>
          <w:szCs w:val="24"/>
          <w:u w:val="single"/>
        </w:rPr>
        <w:lastRenderedPageBreak/>
        <w:t>Screener for Stage 2 Adult-Referenced Questions:</w:t>
      </w:r>
      <w:r w:rsidRPr="00A753A4">
        <w:rPr>
          <w:rFonts w:ascii="Times New Roman" w:hAnsi="Times New Roman"/>
          <w:sz w:val="24"/>
          <w:szCs w:val="24"/>
        </w:rPr>
        <w:t xml:space="preserve"> If affirmative response (i.e., "often true" or "sometimes true") to one or more of Questions HH2-HH4, OR, response [3] or [4] to question HH1 (if administered), then continue to </w:t>
      </w:r>
      <w:r w:rsidRPr="00A753A4">
        <w:rPr>
          <w:rFonts w:ascii="Times New Roman" w:hAnsi="Times New Roman"/>
          <w:b/>
          <w:i/>
          <w:sz w:val="24"/>
          <w:szCs w:val="24"/>
        </w:rPr>
        <w:t>Adult Stage 2;</w:t>
      </w:r>
      <w:r w:rsidRPr="00A753A4">
        <w:rPr>
          <w:rFonts w:ascii="Times New Roman" w:hAnsi="Times New Roman"/>
          <w:sz w:val="24"/>
          <w:szCs w:val="24"/>
        </w:rPr>
        <w:t xml:space="preserve"> otherwise, if children under age 18 are present in the household, skip to </w:t>
      </w:r>
      <w:r w:rsidRPr="00A753A4">
        <w:rPr>
          <w:rFonts w:ascii="Times New Roman" w:hAnsi="Times New Roman"/>
          <w:b/>
          <w:i/>
          <w:sz w:val="24"/>
          <w:szCs w:val="24"/>
        </w:rPr>
        <w:t>Child Stage 1,</w:t>
      </w:r>
      <w:r w:rsidRPr="00A753A4">
        <w:rPr>
          <w:rFonts w:ascii="Times New Roman" w:hAnsi="Times New Roman"/>
          <w:sz w:val="24"/>
          <w:szCs w:val="24"/>
        </w:rPr>
        <w:t xml:space="preserve"> otherwise skip to </w:t>
      </w:r>
      <w:r w:rsidRPr="00A753A4">
        <w:rPr>
          <w:rFonts w:ascii="Times New Roman" w:hAnsi="Times New Roman"/>
          <w:b/>
          <w:i/>
          <w:sz w:val="24"/>
          <w:szCs w:val="24"/>
        </w:rPr>
        <w:t>End of Food Security Module.</w:t>
      </w:r>
      <w:r w:rsidRPr="00A753A4">
        <w:rPr>
          <w:rFonts w:ascii="Times New Roman" w:hAnsi="Times New Roman"/>
          <w:sz w:val="24"/>
          <w:szCs w:val="24"/>
        </w:rPr>
        <w:t xml:space="preserve"> </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t>NOTE:</w:t>
      </w:r>
      <w:r w:rsidRPr="00A753A4">
        <w:rPr>
          <w:rFonts w:ascii="Times New Roman" w:hAnsi="Times New Roman"/>
          <w:b/>
          <w:sz w:val="24"/>
          <w:szCs w:val="24"/>
        </w:rPr>
        <w:t xml:space="preserve"> </w:t>
      </w:r>
      <w:r w:rsidRPr="00A753A4">
        <w:rPr>
          <w:rFonts w:ascii="Times New Roman" w:hAnsi="Times New Roman"/>
          <w:sz w:val="24"/>
          <w:szCs w:val="24"/>
        </w:rPr>
        <w:t>In a sample similar to that of the general U.S. population, about 20 percent of households (45 percent of households with incomes less than 185 percent of poverty line) will pass this screen and continue to Adult Stage 2.</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u w:val="single"/>
        </w:rPr>
      </w:pPr>
      <w:r w:rsidRPr="00A753A4">
        <w:rPr>
          <w:rFonts w:ascii="Times New Roman" w:hAnsi="Times New Roman"/>
          <w:b/>
          <w:sz w:val="24"/>
          <w:szCs w:val="24"/>
          <w:u w:val="single"/>
        </w:rPr>
        <w:t>Adult Stage 2: Questions AD1-</w:t>
      </w:r>
      <w:proofErr w:type="gramStart"/>
      <w:r w:rsidRPr="00A753A4">
        <w:rPr>
          <w:rFonts w:ascii="Times New Roman" w:hAnsi="Times New Roman"/>
          <w:b/>
          <w:sz w:val="24"/>
          <w:szCs w:val="24"/>
          <w:u w:val="single"/>
        </w:rPr>
        <w:t>AD4</w:t>
      </w:r>
      <w:r w:rsidRPr="00A753A4">
        <w:rPr>
          <w:rFonts w:ascii="Times New Roman" w:hAnsi="Times New Roman"/>
          <w:b/>
          <w:sz w:val="24"/>
          <w:szCs w:val="24"/>
        </w:rPr>
        <w:t xml:space="preserve">  (</w:t>
      </w:r>
      <w:proofErr w:type="gramEnd"/>
      <w:r w:rsidRPr="00A753A4">
        <w:rPr>
          <w:rFonts w:ascii="Times New Roman" w:hAnsi="Times New Roman"/>
          <w:b/>
          <w:sz w:val="24"/>
          <w:szCs w:val="24"/>
        </w:rPr>
        <w:t>asked of households passing the screener for Stage 2 adult-referenced questions).</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pStyle w:val="BodyTextIndent"/>
        <w:tabs>
          <w:tab w:val="clear" w:pos="0"/>
        </w:tabs>
        <w:rPr>
          <w:rFonts w:ascii="Times New Roman" w:hAnsi="Times New Roman"/>
          <w:szCs w:val="24"/>
        </w:rPr>
      </w:pPr>
      <w:r w:rsidRPr="00A753A4">
        <w:rPr>
          <w:rFonts w:ascii="Times New Roman" w:hAnsi="Times New Roman"/>
          <w:szCs w:val="24"/>
        </w:rPr>
        <w:t>AD1.</w:t>
      </w:r>
      <w:r w:rsidRPr="00A753A4">
        <w:rPr>
          <w:rFonts w:ascii="Times New Roman" w:hAnsi="Times New Roman"/>
          <w:szCs w:val="24"/>
        </w:rPr>
        <w:tab/>
        <w:t>In the last 12 months, since last (name of current month), did (you/you or other adults in your household) ever cut the size of your meals or skip meals because there wasn't enough money for food?</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w:t>
      </w:r>
      <w:proofErr w:type="gramStart"/>
      <w:r w:rsidRPr="00A753A4">
        <w:rPr>
          <w:rFonts w:ascii="Times New Roman" w:hAnsi="Times New Roman"/>
          <w:sz w:val="24"/>
          <w:szCs w:val="24"/>
        </w:rPr>
        <w:t>]  Yes</w:t>
      </w:r>
      <w:proofErr w:type="gramEnd"/>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w:t>
      </w:r>
      <w:proofErr w:type="gramStart"/>
      <w:r w:rsidRPr="00A753A4">
        <w:rPr>
          <w:rFonts w:ascii="Times New Roman" w:hAnsi="Times New Roman"/>
          <w:sz w:val="24"/>
          <w:szCs w:val="24"/>
        </w:rPr>
        <w:t>]  No</w:t>
      </w:r>
      <w:proofErr w:type="gramEnd"/>
      <w:r w:rsidRPr="00A753A4">
        <w:rPr>
          <w:rFonts w:ascii="Times New Roman" w:hAnsi="Times New Roman"/>
          <w:sz w:val="24"/>
          <w:szCs w:val="24"/>
        </w:rPr>
        <w:t xml:space="preserve">  (Skip AD1a)</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w:t>
      </w:r>
      <w:proofErr w:type="gramStart"/>
      <w:r w:rsidRPr="00A753A4">
        <w:rPr>
          <w:rFonts w:ascii="Times New Roman" w:hAnsi="Times New Roman"/>
          <w:sz w:val="24"/>
          <w:szCs w:val="24"/>
        </w:rPr>
        <w:t>]  DK</w:t>
      </w:r>
      <w:proofErr w:type="gramEnd"/>
      <w:r w:rsidRPr="00A753A4">
        <w:rPr>
          <w:rFonts w:ascii="Times New Roman" w:hAnsi="Times New Roman"/>
          <w:sz w:val="24"/>
          <w:szCs w:val="24"/>
        </w:rPr>
        <w:t xml:space="preserve">  (Skip AD1a)</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AD1a.</w:t>
      </w:r>
      <w:r w:rsidRPr="00A753A4">
        <w:rPr>
          <w:rFonts w:ascii="Times New Roman" w:hAnsi="Times New Roman"/>
          <w:sz w:val="24"/>
          <w:szCs w:val="24"/>
        </w:rPr>
        <w:tab/>
        <w:t>[IF YES ABOVE, ASK] How often did this happen—almost every month, some months but not every month, or in only 1 or 2 months?</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Almost every month</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Some months but not every month</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Only 1 or 2 months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pStyle w:val="BodyText"/>
        <w:ind w:left="720" w:hanging="720"/>
        <w:rPr>
          <w:rFonts w:ascii="Times New Roman" w:hAnsi="Times New Roman"/>
          <w:szCs w:val="24"/>
        </w:rPr>
      </w:pPr>
      <w:r w:rsidRPr="00A753A4">
        <w:rPr>
          <w:rFonts w:ascii="Times New Roman" w:hAnsi="Times New Roman"/>
          <w:szCs w:val="24"/>
        </w:rPr>
        <w:t>AD2.</w:t>
      </w:r>
      <w:r w:rsidRPr="00A753A4">
        <w:rPr>
          <w:rFonts w:ascii="Times New Roman" w:hAnsi="Times New Roman"/>
          <w:szCs w:val="24"/>
        </w:rPr>
        <w:tab/>
        <w:t>In the last 12 months, did you ever eat less than you felt you should because there wasn't enough money for food?</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No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lastRenderedPageBreak/>
        <w:tab/>
        <w:t xml:space="preserve">    [ ]   DK </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pStyle w:val="BodyTextIndent"/>
        <w:tabs>
          <w:tab w:val="clear" w:pos="0"/>
        </w:tabs>
        <w:rPr>
          <w:rFonts w:ascii="Times New Roman" w:hAnsi="Times New Roman"/>
          <w:szCs w:val="24"/>
        </w:rPr>
      </w:pPr>
      <w:r w:rsidRPr="00A753A4">
        <w:rPr>
          <w:rFonts w:ascii="Times New Roman" w:hAnsi="Times New Roman"/>
          <w:szCs w:val="24"/>
        </w:rPr>
        <w:t>AD3.</w:t>
      </w:r>
      <w:r w:rsidRPr="00A753A4">
        <w:rPr>
          <w:rFonts w:ascii="Times New Roman" w:hAnsi="Times New Roman"/>
          <w:szCs w:val="24"/>
        </w:rPr>
        <w:tab/>
        <w:t>In the last 12 months, were you every hungry but didn't eat because there wasn't enough money for food?</w:t>
      </w:r>
    </w:p>
    <w:p w:rsidR="00B90141" w:rsidRPr="00A753A4" w:rsidRDefault="00B90141" w:rsidP="00B90141">
      <w:pPr>
        <w:pStyle w:val="BodyTextIndent"/>
        <w:rPr>
          <w:rFonts w:ascii="Times New Roman" w:hAnsi="Times New Roman"/>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No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 </w:t>
      </w:r>
    </w:p>
    <w:p w:rsidR="00B90141" w:rsidRDefault="00B90141" w:rsidP="00B90141">
      <w:pPr>
        <w:pStyle w:val="BodyTextIndent"/>
        <w:tabs>
          <w:tab w:val="clear" w:pos="0"/>
        </w:tabs>
        <w:rPr>
          <w:rFonts w:ascii="Times New Roman" w:hAnsi="Times New Roman"/>
          <w:szCs w:val="24"/>
        </w:rPr>
      </w:pPr>
    </w:p>
    <w:p w:rsidR="00B90141" w:rsidRDefault="00B90141" w:rsidP="00B90141">
      <w:pPr>
        <w:pStyle w:val="BodyTextIndent"/>
        <w:tabs>
          <w:tab w:val="clear" w:pos="0"/>
        </w:tabs>
        <w:rPr>
          <w:rFonts w:ascii="Times New Roman" w:hAnsi="Times New Roman"/>
          <w:szCs w:val="24"/>
        </w:rPr>
      </w:pPr>
    </w:p>
    <w:p w:rsidR="00B90141" w:rsidRDefault="00B90141" w:rsidP="00B90141">
      <w:pPr>
        <w:pStyle w:val="BodyTextIndent"/>
        <w:tabs>
          <w:tab w:val="clear" w:pos="0"/>
        </w:tabs>
        <w:rPr>
          <w:rFonts w:ascii="Times New Roman" w:hAnsi="Times New Roman"/>
          <w:szCs w:val="24"/>
        </w:rPr>
      </w:pPr>
    </w:p>
    <w:p w:rsidR="00B90141" w:rsidRDefault="00B90141" w:rsidP="00B90141">
      <w:pPr>
        <w:pStyle w:val="BodyTextIndent"/>
        <w:tabs>
          <w:tab w:val="clear" w:pos="0"/>
        </w:tabs>
        <w:rPr>
          <w:rFonts w:ascii="Times New Roman" w:hAnsi="Times New Roman"/>
          <w:szCs w:val="24"/>
        </w:rPr>
      </w:pPr>
    </w:p>
    <w:p w:rsidR="00B90141" w:rsidRDefault="00B90141" w:rsidP="00B90141">
      <w:pPr>
        <w:pStyle w:val="BodyTextIndent"/>
        <w:tabs>
          <w:tab w:val="clear" w:pos="0"/>
        </w:tabs>
        <w:rPr>
          <w:rFonts w:ascii="Times New Roman" w:hAnsi="Times New Roman"/>
          <w:szCs w:val="24"/>
        </w:rPr>
      </w:pPr>
    </w:p>
    <w:p w:rsidR="00B90141" w:rsidRPr="00A753A4" w:rsidRDefault="00B90141" w:rsidP="00B90141">
      <w:pPr>
        <w:pStyle w:val="BodyTextIndent"/>
        <w:tabs>
          <w:tab w:val="clear" w:pos="0"/>
        </w:tabs>
        <w:rPr>
          <w:rFonts w:ascii="Times New Roman" w:hAnsi="Times New Roman"/>
          <w:szCs w:val="24"/>
        </w:rPr>
      </w:pPr>
      <w:r w:rsidRPr="00A753A4">
        <w:rPr>
          <w:rFonts w:ascii="Times New Roman" w:hAnsi="Times New Roman"/>
          <w:szCs w:val="24"/>
        </w:rPr>
        <w:t>AD4.</w:t>
      </w:r>
      <w:r w:rsidRPr="00A753A4">
        <w:rPr>
          <w:rFonts w:ascii="Times New Roman" w:hAnsi="Times New Roman"/>
          <w:szCs w:val="24"/>
        </w:rPr>
        <w:tab/>
        <w:t>In the last 12 months, did you lose weight because there wasn't enough money for food?</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No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 </w:t>
      </w:r>
    </w:p>
    <w:p w:rsidR="00B90141" w:rsidRPr="00A753A4" w:rsidRDefault="00B90141" w:rsidP="00B90141">
      <w:pPr>
        <w:tabs>
          <w:tab w:val="left" w:pos="-720"/>
          <w:tab w:val="left" w:pos="0"/>
        </w:tabs>
        <w:suppressAutoHyphens/>
        <w:rPr>
          <w:rFonts w:ascii="Times New Roman" w:hAnsi="Times New Roman"/>
          <w:b/>
          <w:sz w:val="24"/>
          <w:szCs w:val="24"/>
          <w:u w:val="single"/>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t>Screener for Stage 3 Adult-Referenced Questions:</w:t>
      </w:r>
      <w:r w:rsidRPr="00A753A4">
        <w:rPr>
          <w:rFonts w:ascii="Times New Roman" w:hAnsi="Times New Roman"/>
          <w:sz w:val="24"/>
          <w:szCs w:val="24"/>
        </w:rPr>
        <w:t xml:space="preserve"> If affirmative </w:t>
      </w:r>
      <w:proofErr w:type="gramStart"/>
      <w:r w:rsidRPr="00A753A4">
        <w:rPr>
          <w:rFonts w:ascii="Times New Roman" w:hAnsi="Times New Roman"/>
          <w:sz w:val="24"/>
          <w:szCs w:val="24"/>
        </w:rPr>
        <w:t>response to one or more of questions AD1 through AD4, then continue</w:t>
      </w:r>
      <w:proofErr w:type="gramEnd"/>
      <w:r w:rsidRPr="00A753A4">
        <w:rPr>
          <w:rFonts w:ascii="Times New Roman" w:hAnsi="Times New Roman"/>
          <w:sz w:val="24"/>
          <w:szCs w:val="24"/>
        </w:rPr>
        <w:t xml:space="preserve"> to </w:t>
      </w:r>
      <w:r w:rsidRPr="00A753A4">
        <w:rPr>
          <w:rFonts w:ascii="Times New Roman" w:hAnsi="Times New Roman"/>
          <w:b/>
          <w:i/>
          <w:sz w:val="24"/>
          <w:szCs w:val="24"/>
        </w:rPr>
        <w:t>Adult Stage 3;</w:t>
      </w:r>
      <w:r w:rsidRPr="00A753A4">
        <w:rPr>
          <w:rFonts w:ascii="Times New Roman" w:hAnsi="Times New Roman"/>
          <w:sz w:val="24"/>
          <w:szCs w:val="24"/>
        </w:rPr>
        <w:t xml:space="preserve"> otherwise, if children under age 18 are present in the household, skip to </w:t>
      </w:r>
      <w:r w:rsidRPr="00A753A4">
        <w:rPr>
          <w:rFonts w:ascii="Times New Roman" w:hAnsi="Times New Roman"/>
          <w:b/>
          <w:i/>
          <w:sz w:val="24"/>
          <w:szCs w:val="24"/>
        </w:rPr>
        <w:t>Child Stage 1,</w:t>
      </w:r>
      <w:r w:rsidRPr="00A753A4">
        <w:rPr>
          <w:rFonts w:ascii="Times New Roman" w:hAnsi="Times New Roman"/>
          <w:sz w:val="24"/>
          <w:szCs w:val="24"/>
        </w:rPr>
        <w:t xml:space="preserve"> otherwise skip to </w:t>
      </w:r>
      <w:r w:rsidRPr="00A753A4">
        <w:rPr>
          <w:rFonts w:ascii="Times New Roman" w:hAnsi="Times New Roman"/>
          <w:b/>
          <w:i/>
          <w:sz w:val="24"/>
          <w:szCs w:val="24"/>
        </w:rPr>
        <w:t>End of Food Security Module.</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t>NOTE:</w:t>
      </w:r>
      <w:r w:rsidRPr="00A753A4">
        <w:rPr>
          <w:rFonts w:ascii="Times New Roman" w:hAnsi="Times New Roman"/>
          <w:b/>
          <w:sz w:val="24"/>
          <w:szCs w:val="24"/>
        </w:rPr>
        <w:t xml:space="preserve"> </w:t>
      </w:r>
      <w:r w:rsidRPr="00A753A4">
        <w:rPr>
          <w:rFonts w:ascii="Times New Roman" w:hAnsi="Times New Roman"/>
          <w:sz w:val="24"/>
          <w:szCs w:val="24"/>
        </w:rPr>
        <w:t>In a sample similar to that of the general U.S. population, about 8 percent of households (20 percent of households with incomes less than 185 percent of poverty line) will pass this screen and continue to Adult Stage 3.</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u w:val="single"/>
        </w:rPr>
      </w:pPr>
      <w:r w:rsidRPr="00A753A4">
        <w:rPr>
          <w:rFonts w:ascii="Times New Roman" w:hAnsi="Times New Roman"/>
          <w:b/>
          <w:sz w:val="24"/>
          <w:szCs w:val="24"/>
          <w:u w:val="single"/>
        </w:rPr>
        <w:t>Adult Stage 3: Questions AD5-</w:t>
      </w:r>
      <w:proofErr w:type="gramStart"/>
      <w:r w:rsidRPr="00A753A4">
        <w:rPr>
          <w:rFonts w:ascii="Times New Roman" w:hAnsi="Times New Roman"/>
          <w:b/>
          <w:sz w:val="24"/>
          <w:szCs w:val="24"/>
          <w:u w:val="single"/>
        </w:rPr>
        <w:t>AD5a</w:t>
      </w:r>
      <w:r w:rsidRPr="00A753A4">
        <w:rPr>
          <w:rFonts w:ascii="Times New Roman" w:hAnsi="Times New Roman"/>
          <w:b/>
          <w:sz w:val="24"/>
          <w:szCs w:val="24"/>
        </w:rPr>
        <w:t xml:space="preserve">  (</w:t>
      </w:r>
      <w:proofErr w:type="gramEnd"/>
      <w:r w:rsidRPr="00A753A4">
        <w:rPr>
          <w:rFonts w:ascii="Times New Roman" w:hAnsi="Times New Roman"/>
          <w:b/>
          <w:sz w:val="24"/>
          <w:szCs w:val="24"/>
        </w:rPr>
        <w:t>asked of households passing screener for Stage 3 adult-referenced questions).</w:t>
      </w:r>
    </w:p>
    <w:p w:rsidR="00B90141" w:rsidRPr="00A753A4" w:rsidRDefault="00B90141" w:rsidP="00B90141">
      <w:pPr>
        <w:tabs>
          <w:tab w:val="left" w:pos="-720"/>
        </w:tabs>
        <w:suppressAutoHyphens/>
        <w:rPr>
          <w:rFonts w:ascii="Times New Roman" w:hAnsi="Times New Roman"/>
          <w:b/>
          <w:sz w:val="24"/>
          <w:szCs w:val="24"/>
        </w:rPr>
      </w:pPr>
      <w:r w:rsidRPr="00A753A4">
        <w:rPr>
          <w:rFonts w:ascii="Times New Roman" w:hAnsi="Times New Roman"/>
          <w:b/>
          <w:sz w:val="24"/>
          <w:szCs w:val="24"/>
        </w:rPr>
        <w:t xml:space="preserve"> </w:t>
      </w:r>
    </w:p>
    <w:p w:rsidR="00B90141" w:rsidRPr="00A753A4" w:rsidRDefault="00B90141" w:rsidP="00B90141">
      <w:pPr>
        <w:pStyle w:val="BodyTextIndent"/>
        <w:rPr>
          <w:rFonts w:ascii="Times New Roman" w:hAnsi="Times New Roman"/>
          <w:szCs w:val="24"/>
        </w:rPr>
      </w:pPr>
      <w:r w:rsidRPr="00A753A4">
        <w:rPr>
          <w:rFonts w:ascii="Times New Roman" w:hAnsi="Times New Roman"/>
          <w:szCs w:val="24"/>
        </w:rPr>
        <w:t>AD5.</w:t>
      </w:r>
      <w:r w:rsidRPr="00A753A4">
        <w:rPr>
          <w:rFonts w:ascii="Times New Roman" w:hAnsi="Times New Roman"/>
          <w:szCs w:val="24"/>
        </w:rPr>
        <w:tab/>
        <w:t>In the last 12 months, did (you/you or other adults in your household) ever not eat for a whole day because there wasn't enough money for food?</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No (Skip 12a)</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lastRenderedPageBreak/>
        <w:tab/>
        <w:t xml:space="preserve">    [ ]   DK (Skip 12a)</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AD5a.</w:t>
      </w:r>
      <w:r w:rsidRPr="00A753A4">
        <w:rPr>
          <w:rFonts w:ascii="Times New Roman" w:hAnsi="Times New Roman"/>
          <w:sz w:val="24"/>
          <w:szCs w:val="24"/>
        </w:rPr>
        <w:tab/>
        <w:t>[IF YES ABOVE, ASK] How often did this happen—almost every month, some months but not every month, or in only 1 or 2 months?</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Almost every month</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Some months but not every month</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Only 1 or 2 months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w:t>
      </w:r>
    </w:p>
    <w:p w:rsidR="00B90141" w:rsidRPr="00A753A4" w:rsidRDefault="00B90141" w:rsidP="00B90141">
      <w:pPr>
        <w:tabs>
          <w:tab w:val="left" w:pos="-720"/>
        </w:tabs>
        <w:suppressAutoHyphens/>
        <w:rPr>
          <w:rFonts w:ascii="Times New Roman" w:hAnsi="Times New Roman"/>
          <w:b/>
          <w:sz w:val="24"/>
          <w:szCs w:val="24"/>
        </w:rPr>
      </w:pPr>
    </w:p>
    <w:p w:rsidR="00B90141" w:rsidRPr="00A753A4" w:rsidRDefault="00B90141" w:rsidP="00B90141">
      <w:pPr>
        <w:tabs>
          <w:tab w:val="left" w:pos="-720"/>
          <w:tab w:val="left" w:pos="0"/>
        </w:tabs>
        <w:suppressAutoHyphens/>
        <w:rPr>
          <w:rFonts w:ascii="Times New Roman" w:hAnsi="Times New Roman"/>
          <w:b/>
          <w:i/>
          <w:sz w:val="24"/>
          <w:szCs w:val="24"/>
        </w:rPr>
      </w:pPr>
      <w:r w:rsidRPr="00A753A4">
        <w:rPr>
          <w:rFonts w:ascii="Times New Roman" w:hAnsi="Times New Roman"/>
          <w:b/>
          <w:sz w:val="24"/>
          <w:szCs w:val="24"/>
          <w:u w:val="single"/>
        </w:rPr>
        <w:t>Child Stage 1: Questions CH1-CH3 (Transitions and questions CH1 and CH2 are administered to all households with children under age 18)</w:t>
      </w:r>
      <w:r w:rsidRPr="00A753A4">
        <w:rPr>
          <w:rFonts w:ascii="Times New Roman" w:hAnsi="Times New Roman"/>
          <w:sz w:val="24"/>
          <w:szCs w:val="24"/>
        </w:rPr>
        <w:t xml:space="preserve"> Households with no child under age 18, skip to </w:t>
      </w:r>
      <w:r w:rsidRPr="00A753A4">
        <w:rPr>
          <w:rFonts w:ascii="Times New Roman" w:hAnsi="Times New Roman"/>
          <w:b/>
          <w:i/>
          <w:sz w:val="24"/>
          <w:szCs w:val="24"/>
        </w:rPr>
        <w:t>End of Food Security Module.</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SELECT APPROPRIATE FILLS DEPENDING ON NUMBER OF ADULTS AND NUMBER OF CHILDREN IN THE HOUSEHOLD.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b/>
          <w:sz w:val="24"/>
          <w:szCs w:val="24"/>
          <w:u w:val="single"/>
        </w:rPr>
      </w:pPr>
      <w:r w:rsidRPr="00A753A4">
        <w:rPr>
          <w:rFonts w:ascii="Times New Roman" w:hAnsi="Times New Roman"/>
          <w:b/>
          <w:sz w:val="24"/>
          <w:szCs w:val="24"/>
          <w:u w:val="single"/>
        </w:rPr>
        <w:t>Transition into Child-Referenced Questions:</w:t>
      </w:r>
    </w:p>
    <w:p w:rsidR="00B90141" w:rsidRPr="00A753A4" w:rsidRDefault="00B90141" w:rsidP="00B90141">
      <w:pPr>
        <w:pBdr>
          <w:top w:val="single" w:sz="6" w:space="0" w:color="FFFFFF"/>
          <w:left w:val="single" w:sz="6" w:space="0" w:color="FFFFFF"/>
          <w:bottom w:val="single" w:sz="6" w:space="0" w:color="FFFFFF"/>
          <w:right w:val="single" w:sz="6" w:space="0" w:color="FFFFFF"/>
        </w:pBdr>
        <w:tabs>
          <w:tab w:val="left" w:pos="0"/>
        </w:tabs>
        <w:rPr>
          <w:rFonts w:ascii="Times New Roman" w:hAnsi="Times New Roman"/>
          <w:sz w:val="24"/>
          <w:szCs w:val="24"/>
        </w:rPr>
      </w:pPr>
      <w:r w:rsidRPr="00A753A4">
        <w:rPr>
          <w:rFonts w:ascii="Times New Roman" w:hAnsi="Times New Roman"/>
          <w:sz w:val="24"/>
          <w:szCs w:val="24"/>
        </w:rPr>
        <w:t>Now I'm going to read you several statements that people have made about the food situation of their children. For these statements, please tell me whether the statement was OFTEN true, SOMETIMES true, or NEVER true in the last 12 months for (your child/children living in the household who are under 18 years old).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CH1.</w:t>
      </w:r>
      <w:r w:rsidRPr="00A753A4">
        <w:rPr>
          <w:rFonts w:ascii="Times New Roman" w:hAnsi="Times New Roman"/>
          <w:sz w:val="24"/>
          <w:szCs w:val="24"/>
        </w:rPr>
        <w:tab/>
        <w:t xml:space="preserve">“(I/we) relied on only a few kinds of low-cost food to feed (my/our) child/the children) because (I was/we were) running out of money to buy food.” Was that </w:t>
      </w:r>
      <w:r w:rsidRPr="00A753A4">
        <w:rPr>
          <w:rFonts w:ascii="Times New Roman" w:hAnsi="Times New Roman"/>
          <w:sz w:val="24"/>
          <w:szCs w:val="24"/>
          <w:u w:val="single"/>
        </w:rPr>
        <w:t>often</w:t>
      </w:r>
      <w:r w:rsidRPr="00A753A4">
        <w:rPr>
          <w:rFonts w:ascii="Times New Roman" w:hAnsi="Times New Roman"/>
          <w:sz w:val="24"/>
          <w:szCs w:val="24"/>
        </w:rPr>
        <w:t xml:space="preserve">, </w:t>
      </w:r>
      <w:r w:rsidRPr="00A753A4">
        <w:rPr>
          <w:rFonts w:ascii="Times New Roman" w:hAnsi="Times New Roman"/>
          <w:sz w:val="24"/>
          <w:szCs w:val="24"/>
          <w:u w:val="single"/>
        </w:rPr>
        <w:t>sometimes</w:t>
      </w:r>
      <w:r w:rsidRPr="00A753A4">
        <w:rPr>
          <w:rFonts w:ascii="Times New Roman" w:hAnsi="Times New Roman"/>
          <w:sz w:val="24"/>
          <w:szCs w:val="24"/>
        </w:rPr>
        <w:t xml:space="preserv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Often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Sometimes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Never true</w:t>
      </w:r>
    </w:p>
    <w:p w:rsidR="00B90141" w:rsidRPr="00A753A4" w:rsidRDefault="00B90141" w:rsidP="00B90141">
      <w:pPr>
        <w:pStyle w:val="EndnoteText"/>
        <w:tabs>
          <w:tab w:val="left" w:pos="-720"/>
          <w:tab w:val="left" w:pos="0"/>
        </w:tabs>
        <w:suppressAutoHyphens/>
        <w:rPr>
          <w:rFonts w:ascii="Times New Roman" w:hAnsi="Times New Roman"/>
          <w:szCs w:val="24"/>
        </w:rPr>
      </w:pPr>
      <w:r w:rsidRPr="00A753A4">
        <w:rPr>
          <w:rFonts w:ascii="Times New Roman" w:hAnsi="Times New Roman"/>
          <w:szCs w:val="24"/>
        </w:rPr>
        <w:tab/>
        <w:t xml:space="preserve">     [ ]    DK or Refused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lastRenderedPageBreak/>
        <w:t>CH2.</w:t>
      </w:r>
      <w:r w:rsidRPr="00A753A4">
        <w:rPr>
          <w:rFonts w:ascii="Times New Roman" w:hAnsi="Times New Roman"/>
          <w:sz w:val="24"/>
          <w:szCs w:val="24"/>
        </w:rPr>
        <w:tab/>
        <w:t xml:space="preserve">“(I/We) couldn’t feed (my/our) child/the children) a balanced meal, because (I/we) couldn’t afford that.” Was that </w:t>
      </w:r>
      <w:r w:rsidRPr="00A753A4">
        <w:rPr>
          <w:rFonts w:ascii="Times New Roman" w:hAnsi="Times New Roman"/>
          <w:sz w:val="24"/>
          <w:szCs w:val="24"/>
          <w:u w:val="single"/>
        </w:rPr>
        <w:t>often</w:t>
      </w:r>
      <w:r w:rsidRPr="00A753A4">
        <w:rPr>
          <w:rFonts w:ascii="Times New Roman" w:hAnsi="Times New Roman"/>
          <w:sz w:val="24"/>
          <w:szCs w:val="24"/>
        </w:rPr>
        <w:t xml:space="preserve">, </w:t>
      </w:r>
      <w:r w:rsidRPr="00A753A4">
        <w:rPr>
          <w:rFonts w:ascii="Times New Roman" w:hAnsi="Times New Roman"/>
          <w:sz w:val="24"/>
          <w:szCs w:val="24"/>
          <w:u w:val="single"/>
        </w:rPr>
        <w:t>sometimes</w:t>
      </w:r>
      <w:r w:rsidRPr="00A753A4">
        <w:rPr>
          <w:rFonts w:ascii="Times New Roman" w:hAnsi="Times New Roman"/>
          <w:sz w:val="24"/>
          <w:szCs w:val="24"/>
        </w:rPr>
        <w:t xml:space="preserv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Often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Sometimes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Never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DK or Refused</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CH3.</w:t>
      </w:r>
      <w:r w:rsidRPr="00A753A4">
        <w:rPr>
          <w:rFonts w:ascii="Times New Roman" w:hAnsi="Times New Roman"/>
          <w:sz w:val="24"/>
          <w:szCs w:val="24"/>
        </w:rPr>
        <w:tab/>
        <w:t xml:space="preserve">"(My/Our child was/The children were) not eating enough because (I/we) just couldn't afford enough food." Was that </w:t>
      </w:r>
      <w:r w:rsidRPr="00A753A4">
        <w:rPr>
          <w:rFonts w:ascii="Times New Roman" w:hAnsi="Times New Roman"/>
          <w:sz w:val="24"/>
          <w:szCs w:val="24"/>
          <w:u w:val="single"/>
        </w:rPr>
        <w:t>often</w:t>
      </w:r>
      <w:r w:rsidRPr="00A753A4">
        <w:rPr>
          <w:rFonts w:ascii="Times New Roman" w:hAnsi="Times New Roman"/>
          <w:sz w:val="24"/>
          <w:szCs w:val="24"/>
        </w:rPr>
        <w:t xml:space="preserve">, </w:t>
      </w:r>
      <w:r w:rsidRPr="00A753A4">
        <w:rPr>
          <w:rFonts w:ascii="Times New Roman" w:hAnsi="Times New Roman"/>
          <w:sz w:val="24"/>
          <w:szCs w:val="24"/>
          <w:u w:val="single"/>
        </w:rPr>
        <w:t>sometimes</w:t>
      </w:r>
      <w:r w:rsidRPr="00A753A4">
        <w:rPr>
          <w:rFonts w:ascii="Times New Roman" w:hAnsi="Times New Roman"/>
          <w:sz w:val="24"/>
          <w:szCs w:val="24"/>
        </w:rPr>
        <w:t xml:space="preserve">, or </w:t>
      </w:r>
      <w:r w:rsidRPr="00A753A4">
        <w:rPr>
          <w:rFonts w:ascii="Times New Roman" w:hAnsi="Times New Roman"/>
          <w:sz w:val="24"/>
          <w:szCs w:val="24"/>
          <w:u w:val="single"/>
        </w:rPr>
        <w:t>never</w:t>
      </w:r>
      <w:r w:rsidRPr="00A753A4">
        <w:rPr>
          <w:rFonts w:ascii="Times New Roman" w:hAnsi="Times New Roman"/>
          <w:sz w:val="24"/>
          <w:szCs w:val="24"/>
        </w:rPr>
        <w:t xml:space="preserve"> true for (you/your household) in the last 12 months?</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Often true</w:t>
      </w:r>
    </w:p>
    <w:p w:rsidR="00B90141" w:rsidRPr="00A753A4" w:rsidRDefault="00B90141" w:rsidP="00B90141">
      <w:pPr>
        <w:pStyle w:val="EndnoteText"/>
        <w:tabs>
          <w:tab w:val="left" w:pos="-720"/>
          <w:tab w:val="left" w:pos="0"/>
        </w:tabs>
        <w:suppressAutoHyphens/>
        <w:rPr>
          <w:rFonts w:ascii="Times New Roman" w:hAnsi="Times New Roman"/>
          <w:szCs w:val="24"/>
        </w:rPr>
      </w:pPr>
      <w:r w:rsidRPr="00A753A4">
        <w:rPr>
          <w:rFonts w:ascii="Times New Roman" w:hAnsi="Times New Roman"/>
          <w:szCs w:val="24"/>
        </w:rPr>
        <w:tab/>
        <w:t xml:space="preserve">     [ ]    Sometimes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Never true</w:t>
      </w: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ab/>
        <w:t xml:space="preserve">     [ ]    DK or Refused</w:t>
      </w:r>
    </w:p>
    <w:p w:rsidR="00B90141"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t>Screener for Stage 2 Child Referenced Questions:</w:t>
      </w:r>
      <w:r w:rsidRPr="00A753A4">
        <w:rPr>
          <w:rFonts w:ascii="Times New Roman" w:hAnsi="Times New Roman"/>
          <w:sz w:val="24"/>
          <w:szCs w:val="24"/>
        </w:rPr>
        <w:t xml:space="preserve"> If affirmative response (i.e., "often true" or "sometimes true") to one or more of questions CH1-CH3, then continue to </w:t>
      </w:r>
      <w:r w:rsidRPr="00A753A4">
        <w:rPr>
          <w:rFonts w:ascii="Times New Roman" w:hAnsi="Times New Roman"/>
          <w:b/>
          <w:i/>
          <w:sz w:val="24"/>
          <w:szCs w:val="24"/>
        </w:rPr>
        <w:t>Child Stage 2;</w:t>
      </w:r>
      <w:r w:rsidRPr="00A753A4">
        <w:rPr>
          <w:rFonts w:ascii="Times New Roman" w:hAnsi="Times New Roman"/>
          <w:sz w:val="24"/>
          <w:szCs w:val="24"/>
        </w:rPr>
        <w:t xml:space="preserve"> otherwise skip to </w:t>
      </w:r>
      <w:r w:rsidRPr="00A753A4">
        <w:rPr>
          <w:rFonts w:ascii="Times New Roman" w:hAnsi="Times New Roman"/>
          <w:b/>
          <w:i/>
          <w:sz w:val="24"/>
          <w:szCs w:val="24"/>
        </w:rPr>
        <w:t>End of Food Security Module.</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t>NOTE:</w:t>
      </w:r>
      <w:r w:rsidRPr="00A753A4">
        <w:rPr>
          <w:rFonts w:ascii="Times New Roman" w:hAnsi="Times New Roman"/>
          <w:b/>
          <w:sz w:val="24"/>
          <w:szCs w:val="24"/>
        </w:rPr>
        <w:t xml:space="preserve"> </w:t>
      </w:r>
      <w:r w:rsidRPr="00A753A4">
        <w:rPr>
          <w:rFonts w:ascii="Times New Roman" w:hAnsi="Times New Roman"/>
          <w:sz w:val="24"/>
          <w:szCs w:val="24"/>
        </w:rPr>
        <w:t>In a sample similar to that of the general U.S. population, about 16 percent of households with children (35 percent of households with children with incomes less than 185 percent of poverty line) will pass this screen and continue to Child Stage 2.</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b/>
          <w:sz w:val="24"/>
          <w:szCs w:val="24"/>
        </w:rPr>
      </w:pPr>
      <w:r w:rsidRPr="00A753A4">
        <w:rPr>
          <w:rFonts w:ascii="Times New Roman" w:hAnsi="Times New Roman"/>
          <w:b/>
          <w:sz w:val="24"/>
          <w:szCs w:val="24"/>
          <w:u w:val="single"/>
        </w:rPr>
        <w:t>Child Stage 2: Questions CH4-</w:t>
      </w:r>
      <w:proofErr w:type="gramStart"/>
      <w:r w:rsidRPr="00A753A4">
        <w:rPr>
          <w:rFonts w:ascii="Times New Roman" w:hAnsi="Times New Roman"/>
          <w:b/>
          <w:sz w:val="24"/>
          <w:szCs w:val="24"/>
          <w:u w:val="single"/>
        </w:rPr>
        <w:t>CH7</w:t>
      </w:r>
      <w:r w:rsidRPr="00A753A4">
        <w:rPr>
          <w:rFonts w:ascii="Times New Roman" w:hAnsi="Times New Roman"/>
          <w:b/>
          <w:sz w:val="24"/>
          <w:szCs w:val="24"/>
        </w:rPr>
        <w:t xml:space="preserve">  (</w:t>
      </w:r>
      <w:proofErr w:type="gramEnd"/>
      <w:r w:rsidRPr="00A753A4">
        <w:rPr>
          <w:rFonts w:ascii="Times New Roman" w:hAnsi="Times New Roman"/>
          <w:b/>
          <w:sz w:val="24"/>
          <w:szCs w:val="24"/>
        </w:rPr>
        <w:t>asked of households passing the screener for stage 2 child-referenced questions).</w:t>
      </w:r>
    </w:p>
    <w:p w:rsidR="00B90141" w:rsidRPr="00A753A4" w:rsidRDefault="00B90141" w:rsidP="00B90141">
      <w:pPr>
        <w:tabs>
          <w:tab w:val="left" w:pos="-720"/>
          <w:tab w:val="left" w:pos="0"/>
        </w:tabs>
        <w:suppressAutoHyphens/>
        <w:rPr>
          <w:rFonts w:ascii="Times New Roman" w:hAnsi="Times New Roman"/>
          <w:sz w:val="24"/>
          <w:szCs w:val="24"/>
          <w:u w:val="single"/>
        </w:rPr>
      </w:pPr>
      <w:r w:rsidRPr="00A753A4">
        <w:rPr>
          <w:rFonts w:ascii="Times New Roman" w:hAnsi="Times New Roman"/>
          <w:b/>
          <w:sz w:val="24"/>
          <w:szCs w:val="24"/>
          <w:u w:val="single"/>
        </w:rPr>
        <w:t>NOTE:</w:t>
      </w:r>
      <w:r w:rsidRPr="00A753A4">
        <w:rPr>
          <w:rFonts w:ascii="Times New Roman" w:hAnsi="Times New Roman"/>
          <w:b/>
          <w:sz w:val="24"/>
          <w:szCs w:val="24"/>
        </w:rPr>
        <w:t xml:space="preserve"> </w:t>
      </w:r>
      <w:r w:rsidRPr="00A753A4">
        <w:rPr>
          <w:rFonts w:ascii="Times New Roman" w:hAnsi="Times New Roman"/>
          <w:sz w:val="24"/>
          <w:szCs w:val="24"/>
        </w:rPr>
        <w:t>In Current Population Survey Food Security Supplements, question CH6 precedes question CH5.</w:t>
      </w:r>
    </w:p>
    <w:p w:rsidR="00B90141" w:rsidRPr="00A753A4" w:rsidRDefault="00B90141" w:rsidP="00B90141">
      <w:pPr>
        <w:pStyle w:val="BodyTextIndent"/>
        <w:rPr>
          <w:rFonts w:ascii="Times New Roman" w:hAnsi="Times New Roman"/>
          <w:szCs w:val="24"/>
        </w:rPr>
      </w:pPr>
    </w:p>
    <w:p w:rsidR="00B90141" w:rsidRPr="00A753A4" w:rsidRDefault="00B90141" w:rsidP="00B90141">
      <w:pPr>
        <w:pStyle w:val="BodyTextIndent"/>
        <w:rPr>
          <w:rFonts w:ascii="Times New Roman" w:hAnsi="Times New Roman"/>
          <w:szCs w:val="24"/>
        </w:rPr>
      </w:pPr>
      <w:r w:rsidRPr="00A753A4">
        <w:rPr>
          <w:rFonts w:ascii="Times New Roman" w:hAnsi="Times New Roman"/>
          <w:szCs w:val="24"/>
        </w:rPr>
        <w:t>CH4.</w:t>
      </w:r>
      <w:r w:rsidRPr="00A753A4">
        <w:rPr>
          <w:rFonts w:ascii="Times New Roman" w:hAnsi="Times New Roman"/>
          <w:szCs w:val="24"/>
        </w:rPr>
        <w:tab/>
        <w:t>In the last 12 months, since (current month) of last year, did you ever cut the size of (your child's/any of the children's) meals because there wasn't enough money for food?</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lastRenderedPageBreak/>
        <w:tab/>
        <w:t xml:space="preserve">    [ ]   No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pStyle w:val="BodyTextIndent"/>
        <w:tabs>
          <w:tab w:val="clear" w:pos="0"/>
        </w:tabs>
        <w:rPr>
          <w:rFonts w:ascii="Times New Roman" w:hAnsi="Times New Roman"/>
          <w:szCs w:val="24"/>
        </w:rPr>
      </w:pPr>
      <w:r w:rsidRPr="00A753A4">
        <w:rPr>
          <w:rFonts w:ascii="Times New Roman" w:hAnsi="Times New Roman"/>
          <w:szCs w:val="24"/>
        </w:rPr>
        <w:t>CH5.</w:t>
      </w:r>
      <w:r w:rsidRPr="00A753A4">
        <w:rPr>
          <w:rFonts w:ascii="Times New Roman" w:hAnsi="Times New Roman"/>
          <w:szCs w:val="24"/>
        </w:rPr>
        <w:tab/>
        <w:t>In the last 12 months, did (CHILD’S NAME/any of the children) ever skip meals because there wasn't enough money for food?</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w:t>
      </w:r>
      <w:proofErr w:type="gramStart"/>
      <w:r w:rsidRPr="00A753A4">
        <w:rPr>
          <w:rFonts w:ascii="Times New Roman" w:hAnsi="Times New Roman"/>
          <w:sz w:val="24"/>
          <w:szCs w:val="24"/>
        </w:rPr>
        <w:t>No  (</w:t>
      </w:r>
      <w:proofErr w:type="gramEnd"/>
      <w:r w:rsidRPr="00A753A4">
        <w:rPr>
          <w:rFonts w:ascii="Times New Roman" w:hAnsi="Times New Roman"/>
          <w:sz w:val="24"/>
          <w:szCs w:val="24"/>
        </w:rPr>
        <w:t>Skip CH5a)</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w:t>
      </w:r>
      <w:proofErr w:type="gramStart"/>
      <w:r w:rsidRPr="00A753A4">
        <w:rPr>
          <w:rFonts w:ascii="Times New Roman" w:hAnsi="Times New Roman"/>
          <w:sz w:val="24"/>
          <w:szCs w:val="24"/>
        </w:rPr>
        <w:t>DK  (</w:t>
      </w:r>
      <w:proofErr w:type="gramEnd"/>
      <w:r w:rsidRPr="00A753A4">
        <w:rPr>
          <w:rFonts w:ascii="Times New Roman" w:hAnsi="Times New Roman"/>
          <w:sz w:val="24"/>
          <w:szCs w:val="24"/>
        </w:rPr>
        <w:t>Skip CH5a)</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CH5a.</w:t>
      </w:r>
      <w:r w:rsidRPr="00A753A4">
        <w:rPr>
          <w:rFonts w:ascii="Times New Roman" w:hAnsi="Times New Roman"/>
          <w:sz w:val="24"/>
          <w:szCs w:val="24"/>
        </w:rPr>
        <w:tab/>
        <w:t>[IF YES ABOVE ASK] How often did this happen—almost every month, some months but not every month, or in only 1 or 2 months?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r>
      <w:r w:rsidRPr="00A753A4">
        <w:rPr>
          <w:rFonts w:ascii="Times New Roman" w:hAnsi="Times New Roman"/>
          <w:sz w:val="24"/>
          <w:szCs w:val="24"/>
        </w:rPr>
        <w:tab/>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Almost every month</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Some months but not every month</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Only 1 or 2 months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w:t>
      </w:r>
    </w:p>
    <w:p w:rsidR="00B90141" w:rsidRPr="00A753A4" w:rsidRDefault="00B90141" w:rsidP="00B90141">
      <w:pPr>
        <w:tabs>
          <w:tab w:val="left" w:pos="-720"/>
          <w:tab w:val="left" w:pos="0"/>
        </w:tabs>
        <w:suppressAutoHyphens/>
        <w:ind w:left="720" w:hanging="720"/>
        <w:rPr>
          <w:rFonts w:ascii="Times New Roman" w:hAnsi="Times New Roman"/>
          <w:sz w:val="24"/>
          <w:szCs w:val="24"/>
        </w:rPr>
      </w:pPr>
    </w:p>
    <w:p w:rsidR="00B90141" w:rsidRPr="00A753A4" w:rsidRDefault="00B90141" w:rsidP="00B90141">
      <w:pPr>
        <w:pStyle w:val="BodyTextIndent"/>
        <w:rPr>
          <w:rFonts w:ascii="Times New Roman" w:hAnsi="Times New Roman"/>
          <w:szCs w:val="24"/>
        </w:rPr>
      </w:pPr>
      <w:r w:rsidRPr="00A753A4">
        <w:rPr>
          <w:rFonts w:ascii="Times New Roman" w:hAnsi="Times New Roman"/>
          <w:szCs w:val="24"/>
        </w:rPr>
        <w:t>CH6.</w:t>
      </w:r>
      <w:r w:rsidRPr="00A753A4">
        <w:rPr>
          <w:rFonts w:ascii="Times New Roman" w:hAnsi="Times New Roman"/>
          <w:szCs w:val="24"/>
        </w:rPr>
        <w:tab/>
        <w:t>In the last 12 months, (was your child/were the children) ever hungry but you just couldn't afford more food?</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No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 </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CH7.</w:t>
      </w:r>
      <w:r w:rsidRPr="00A753A4">
        <w:rPr>
          <w:rFonts w:ascii="Times New Roman" w:hAnsi="Times New Roman"/>
          <w:sz w:val="24"/>
          <w:szCs w:val="24"/>
        </w:rPr>
        <w:tab/>
        <w:t>In the last 12 months, did (your child/any of the children) ever not eat for a whole day because ther</w:t>
      </w:r>
      <w:r>
        <w:rPr>
          <w:rFonts w:ascii="Times New Roman" w:hAnsi="Times New Roman"/>
          <w:sz w:val="24"/>
          <w:szCs w:val="24"/>
        </w:rPr>
        <w:t>e wasn't enough money for food?</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Yes</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No </w:t>
      </w: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w:t>
      </w:r>
    </w:p>
    <w:p w:rsidR="00B90141" w:rsidRPr="00631DC4" w:rsidRDefault="00B90141" w:rsidP="00631DC4">
      <w:pPr>
        <w:tabs>
          <w:tab w:val="left" w:pos="-720"/>
        </w:tabs>
        <w:suppressAutoHyphens/>
        <w:jc w:val="center"/>
        <w:rPr>
          <w:rFonts w:ascii="Times New Roman" w:hAnsi="Times New Roman"/>
          <w:sz w:val="24"/>
          <w:szCs w:val="24"/>
        </w:rPr>
      </w:pPr>
      <w:r>
        <w:rPr>
          <w:rFonts w:ascii="Times New Roman" w:hAnsi="Times New Roman"/>
          <w:sz w:val="24"/>
          <w:szCs w:val="24"/>
        </w:rPr>
        <w:br w:type="column"/>
      </w:r>
      <w:r w:rsidRPr="00A753A4">
        <w:rPr>
          <w:rFonts w:ascii="Times New Roman" w:hAnsi="Times New Roman"/>
          <w:b/>
          <w:sz w:val="24"/>
          <w:szCs w:val="24"/>
        </w:rPr>
        <w:lastRenderedPageBreak/>
        <w:t xml:space="preserve">END OF FOOD SECURITY </w:t>
      </w:r>
      <w:r>
        <w:rPr>
          <w:rFonts w:ascii="Times New Roman" w:hAnsi="Times New Roman"/>
          <w:b/>
          <w:sz w:val="24"/>
          <w:szCs w:val="24"/>
        </w:rPr>
        <w:t>MODULE</w:t>
      </w:r>
    </w:p>
    <w:p w:rsidR="00B90141" w:rsidRPr="00A753A4" w:rsidRDefault="00B90141" w:rsidP="00B90141">
      <w:pPr>
        <w:tabs>
          <w:tab w:val="left" w:pos="-720"/>
        </w:tabs>
        <w:suppressAutoHyphens/>
        <w:jc w:val="center"/>
        <w:rPr>
          <w:rFonts w:ascii="Times New Roman" w:hAnsi="Times New Roman"/>
          <w:b/>
          <w:sz w:val="24"/>
          <w:szCs w:val="24"/>
        </w:rPr>
      </w:pPr>
      <w:r w:rsidRPr="00A753A4">
        <w:rPr>
          <w:rFonts w:ascii="Times New Roman" w:hAnsi="Times New Roman"/>
          <w:b/>
          <w:sz w:val="24"/>
          <w:szCs w:val="24"/>
        </w:rPr>
        <w:t>User Notes</w:t>
      </w:r>
    </w:p>
    <w:p w:rsidR="00B90141" w:rsidRPr="00A753A4" w:rsidRDefault="00B90141" w:rsidP="00B90141">
      <w:pPr>
        <w:suppressAutoHyphens/>
        <w:jc w:val="center"/>
        <w:rPr>
          <w:rFonts w:ascii="Times New Roman" w:hAnsi="Times New Roman"/>
          <w:b/>
          <w:sz w:val="24"/>
          <w:szCs w:val="24"/>
        </w:rPr>
      </w:pPr>
    </w:p>
    <w:p w:rsidR="00B90141" w:rsidRPr="00A753A4" w:rsidRDefault="00B90141" w:rsidP="00B90141">
      <w:pPr>
        <w:suppressAutoHyphens/>
        <w:rPr>
          <w:rFonts w:ascii="Times New Roman" w:hAnsi="Times New Roman"/>
          <w:sz w:val="24"/>
          <w:szCs w:val="24"/>
        </w:rPr>
      </w:pPr>
      <w:r w:rsidRPr="00A753A4">
        <w:rPr>
          <w:rFonts w:ascii="Times New Roman" w:hAnsi="Times New Roman"/>
          <w:b/>
          <w:sz w:val="24"/>
          <w:szCs w:val="24"/>
          <w:u w:val="single"/>
        </w:rPr>
        <w:t>(1) Coding Responses and Assessing Household Food Security Status:</w:t>
      </w:r>
      <w:r w:rsidRPr="00A753A4">
        <w:rPr>
          <w:rFonts w:ascii="Times New Roman" w:hAnsi="Times New Roman"/>
          <w:sz w:val="24"/>
          <w:szCs w:val="24"/>
        </w:rPr>
        <w:t xml:space="preserve"> </w:t>
      </w:r>
    </w:p>
    <w:p w:rsidR="00B90141" w:rsidRPr="00A753A4" w:rsidRDefault="00B90141" w:rsidP="00B90141">
      <w:pPr>
        <w:suppressAutoHyphens/>
        <w:rPr>
          <w:rFonts w:ascii="Times New Roman" w:hAnsi="Times New Roman"/>
          <w:sz w:val="24"/>
          <w:szCs w:val="24"/>
        </w:rPr>
      </w:pPr>
      <w:r w:rsidRPr="00A753A4">
        <w:rPr>
          <w:rFonts w:ascii="Times New Roman" w:hAnsi="Times New Roman"/>
          <w:sz w:val="24"/>
          <w:szCs w:val="24"/>
        </w:rPr>
        <w:t xml:space="preserve">Following is a brief overview of how to code responses and assess household food security status based on various standard scales. For detailed information on these procedures, refer to the </w:t>
      </w:r>
      <w:r w:rsidRPr="00A753A4">
        <w:rPr>
          <w:rFonts w:ascii="Times New Roman" w:hAnsi="Times New Roman"/>
          <w:i/>
          <w:sz w:val="24"/>
          <w:szCs w:val="24"/>
        </w:rPr>
        <w:t>Guide to Measuring Household Food Security, Revised 2000,</w:t>
      </w:r>
      <w:r w:rsidRPr="00A753A4">
        <w:rPr>
          <w:rFonts w:ascii="Times New Roman" w:hAnsi="Times New Roman"/>
          <w:sz w:val="24"/>
          <w:szCs w:val="24"/>
        </w:rPr>
        <w:t xml:space="preserve"> and </w:t>
      </w:r>
      <w:r w:rsidRPr="00A753A4">
        <w:rPr>
          <w:rFonts w:ascii="Times New Roman" w:hAnsi="Times New Roman"/>
          <w:i/>
          <w:sz w:val="24"/>
          <w:szCs w:val="24"/>
        </w:rPr>
        <w:t xml:space="preserve">Measuring Children’s Food Security in U.S. Households, 1995-1999. </w:t>
      </w:r>
      <w:r w:rsidRPr="00A753A4">
        <w:rPr>
          <w:rFonts w:ascii="Times New Roman" w:hAnsi="Times New Roman"/>
          <w:sz w:val="24"/>
          <w:szCs w:val="24"/>
        </w:rPr>
        <w:t>Both publications are available through the ERS Food Security in the United States Briefing Room.</w:t>
      </w:r>
    </w:p>
    <w:p w:rsidR="00B90141" w:rsidRPr="00A753A4" w:rsidRDefault="00B90141" w:rsidP="00B90141">
      <w:pPr>
        <w:suppressAutoHyphens/>
        <w:rPr>
          <w:rFonts w:ascii="Times New Roman" w:hAnsi="Times New Roman"/>
          <w:sz w:val="24"/>
          <w:szCs w:val="24"/>
        </w:rPr>
      </w:pPr>
    </w:p>
    <w:p w:rsidR="00B90141" w:rsidRPr="00A753A4" w:rsidRDefault="00B90141" w:rsidP="00B90141">
      <w:pPr>
        <w:suppressAutoHyphens/>
        <w:rPr>
          <w:rFonts w:ascii="Times New Roman" w:hAnsi="Times New Roman"/>
          <w:sz w:val="24"/>
          <w:szCs w:val="24"/>
        </w:rPr>
      </w:pPr>
      <w:r w:rsidRPr="00A753A4">
        <w:rPr>
          <w:rFonts w:ascii="Times New Roman" w:hAnsi="Times New Roman"/>
          <w:sz w:val="24"/>
          <w:szCs w:val="24"/>
        </w:rPr>
        <w:t>Responses of “yes,” “often,” “sometimes,” “almost every month,” and “some months but not every month” are coded as affirmative. The sum of affirmative responses to a specified set of items is referred to as the household’s raw score on the scale comprising those items.</w:t>
      </w:r>
    </w:p>
    <w:p w:rsidR="00B90141" w:rsidRPr="00A753A4" w:rsidRDefault="00B90141" w:rsidP="00B90141">
      <w:pPr>
        <w:suppressAutoHyphens/>
        <w:rPr>
          <w:rFonts w:ascii="Times New Roman" w:hAnsi="Times New Roman"/>
          <w:sz w:val="24"/>
          <w:szCs w:val="24"/>
        </w:rPr>
      </w:pPr>
    </w:p>
    <w:p w:rsidR="00B90141" w:rsidRPr="00A753A4" w:rsidRDefault="00B90141" w:rsidP="00B90141">
      <w:pPr>
        <w:widowControl w:val="0"/>
        <w:numPr>
          <w:ilvl w:val="0"/>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Questions HH2 through CH7 comprise the U.S. Household Food Security Scale (questions HH2 through AD5a for households with no child present). Specification of food security status depends on raw score and whether there are children in the household (i.e., whether responses to child-referenced questions are included in the raw score).</w:t>
      </w:r>
    </w:p>
    <w:p w:rsidR="00B90141" w:rsidRPr="00A753A4" w:rsidRDefault="00B90141" w:rsidP="00B90141">
      <w:pPr>
        <w:widowControl w:val="0"/>
        <w:numPr>
          <w:ilvl w:val="1"/>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For households with one or more children:</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zero—High food 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1-2—Marginal food 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3-7—Low food 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8-18—Very low food security</w:t>
      </w:r>
    </w:p>
    <w:p w:rsidR="00B90141" w:rsidRPr="00A753A4" w:rsidRDefault="00B90141" w:rsidP="00B90141">
      <w:pPr>
        <w:widowControl w:val="0"/>
        <w:numPr>
          <w:ilvl w:val="1"/>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For households with no child present:</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zero—High food 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1-2—Marginal food 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3-5—Low food 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6-10—Very low food security</w:t>
      </w:r>
    </w:p>
    <w:p w:rsidR="00B90141" w:rsidRPr="00A753A4" w:rsidRDefault="00B90141" w:rsidP="00B90141">
      <w:pPr>
        <w:suppressAutoHyphens/>
        <w:rPr>
          <w:rFonts w:ascii="Times New Roman" w:hAnsi="Times New Roman"/>
          <w:sz w:val="24"/>
          <w:szCs w:val="24"/>
        </w:rPr>
      </w:pPr>
    </w:p>
    <w:p w:rsidR="00B90141" w:rsidRPr="00A753A4" w:rsidRDefault="00B90141" w:rsidP="00B90141">
      <w:pPr>
        <w:suppressAutoHyphens/>
        <w:ind w:left="720"/>
        <w:rPr>
          <w:rFonts w:ascii="Times New Roman" w:hAnsi="Times New Roman"/>
          <w:sz w:val="24"/>
          <w:szCs w:val="24"/>
        </w:rPr>
      </w:pPr>
      <w:r w:rsidRPr="00A753A4">
        <w:rPr>
          <w:rFonts w:ascii="Times New Roman" w:hAnsi="Times New Roman"/>
          <w:sz w:val="24"/>
          <w:szCs w:val="24"/>
        </w:rPr>
        <w:t>Households with high or marginal food security are classified as food secure. Those with low or very low food security are classified as food insecure.</w:t>
      </w:r>
    </w:p>
    <w:p w:rsidR="00B90141" w:rsidRPr="00A753A4" w:rsidRDefault="00B90141" w:rsidP="00B90141">
      <w:pPr>
        <w:suppressAutoHyphens/>
        <w:ind w:left="720"/>
        <w:rPr>
          <w:rFonts w:ascii="Times New Roman" w:hAnsi="Times New Roman"/>
          <w:sz w:val="24"/>
          <w:szCs w:val="24"/>
        </w:rPr>
      </w:pPr>
    </w:p>
    <w:p w:rsidR="00B90141" w:rsidRPr="00A753A4" w:rsidRDefault="00B90141" w:rsidP="00B90141">
      <w:pPr>
        <w:widowControl w:val="0"/>
        <w:numPr>
          <w:ilvl w:val="0"/>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 xml:space="preserve">Questions HH2 through AD5a comprise the U.S. Adult Food Security Scale. </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zero—High food security among adults</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1-2—Marginal food security among adults</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3-5—Low food security among adults</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6-10—Very low food security among adults</w:t>
      </w:r>
    </w:p>
    <w:p w:rsidR="00B90141" w:rsidRPr="00A753A4" w:rsidRDefault="00B90141" w:rsidP="00B90141">
      <w:pPr>
        <w:suppressAutoHyphens/>
        <w:rPr>
          <w:rFonts w:ascii="Times New Roman" w:hAnsi="Times New Roman"/>
          <w:sz w:val="24"/>
          <w:szCs w:val="24"/>
        </w:rPr>
      </w:pPr>
      <w:r>
        <w:rPr>
          <w:rFonts w:ascii="Times New Roman" w:hAnsi="Times New Roman"/>
          <w:sz w:val="24"/>
          <w:szCs w:val="24"/>
        </w:rPr>
        <w:br w:type="column"/>
      </w:r>
    </w:p>
    <w:p w:rsidR="00B90141" w:rsidRPr="00A753A4" w:rsidRDefault="00B90141" w:rsidP="00B90141">
      <w:pPr>
        <w:widowControl w:val="0"/>
        <w:numPr>
          <w:ilvl w:val="0"/>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Questions HH3 through AD3 comprise the six-item Short Module from which the Six-Item Food Security Scale can be calculated.</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0-1—High or marginal food security (raw score 1 may be considered marginal food security, but a large proportion of households that would be measured as having marginal food security using the household or adult scale will have raw score zero on the six-item scale)</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2-4—Low food security</w:t>
      </w:r>
    </w:p>
    <w:p w:rsidR="00B90141"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5-6—Very low food security</w:t>
      </w:r>
    </w:p>
    <w:p w:rsidR="00B90141" w:rsidRDefault="00B90141" w:rsidP="00B90141">
      <w:pPr>
        <w:suppressAutoHyphens/>
        <w:rPr>
          <w:rFonts w:ascii="Times New Roman" w:hAnsi="Times New Roman"/>
          <w:sz w:val="24"/>
          <w:szCs w:val="24"/>
        </w:rPr>
      </w:pPr>
    </w:p>
    <w:p w:rsidR="00B90141" w:rsidRPr="00A753A4" w:rsidRDefault="00B90141" w:rsidP="00B90141">
      <w:pPr>
        <w:widowControl w:val="0"/>
        <w:numPr>
          <w:ilvl w:val="2"/>
          <w:numId w:val="3"/>
        </w:numPr>
        <w:tabs>
          <w:tab w:val="clear" w:pos="1800"/>
          <w:tab w:val="num" w:pos="374"/>
        </w:tabs>
        <w:suppressAutoHyphens/>
        <w:spacing w:after="0" w:line="240" w:lineRule="auto"/>
        <w:ind w:hanging="1800"/>
        <w:rPr>
          <w:rFonts w:ascii="Times New Roman" w:hAnsi="Times New Roman"/>
          <w:sz w:val="24"/>
          <w:szCs w:val="24"/>
        </w:rPr>
      </w:pPr>
      <w:r w:rsidRPr="00A753A4">
        <w:rPr>
          <w:rFonts w:ascii="Times New Roman" w:hAnsi="Times New Roman"/>
          <w:sz w:val="24"/>
          <w:szCs w:val="24"/>
        </w:rPr>
        <w:t>Questions CH1 through CH7 comprise the U.S. Children’s Food Security Scale.</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0-1—High or marginal food security among children (raw score 1 may be considered marginal food security, but it is not certain that all households with raw score zero have high food security among children because the scale does not include an assessment of the anxiety component of food insecurity)</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2-4—Low food security among children</w:t>
      </w:r>
    </w:p>
    <w:p w:rsidR="00B90141" w:rsidRPr="00A753A4" w:rsidRDefault="00B90141" w:rsidP="00B90141">
      <w:pPr>
        <w:widowControl w:val="0"/>
        <w:numPr>
          <w:ilvl w:val="2"/>
          <w:numId w:val="3"/>
        </w:numPr>
        <w:suppressAutoHyphens/>
        <w:spacing w:after="0" w:line="240" w:lineRule="auto"/>
        <w:rPr>
          <w:rFonts w:ascii="Times New Roman" w:hAnsi="Times New Roman"/>
          <w:sz w:val="24"/>
          <w:szCs w:val="24"/>
        </w:rPr>
      </w:pPr>
      <w:r w:rsidRPr="00A753A4">
        <w:rPr>
          <w:rFonts w:ascii="Times New Roman" w:hAnsi="Times New Roman"/>
          <w:sz w:val="24"/>
          <w:szCs w:val="24"/>
        </w:rPr>
        <w:t>Raw score 5-8—Very low food security among children</w:t>
      </w:r>
    </w:p>
    <w:p w:rsidR="00B90141" w:rsidRPr="00A753A4" w:rsidRDefault="00B90141" w:rsidP="00B90141">
      <w:pPr>
        <w:suppressAutoHyphens/>
        <w:rPr>
          <w:rFonts w:ascii="Times New Roman" w:hAnsi="Times New Roman"/>
          <w:sz w:val="24"/>
          <w:szCs w:val="24"/>
        </w:rPr>
      </w:pPr>
    </w:p>
    <w:p w:rsidR="00B90141" w:rsidRPr="00A753A4" w:rsidRDefault="00B90141" w:rsidP="00B90141">
      <w:pPr>
        <w:suppressAutoHyphens/>
        <w:rPr>
          <w:rFonts w:ascii="Times New Roman" w:hAnsi="Times New Roman"/>
          <w:sz w:val="24"/>
          <w:szCs w:val="24"/>
        </w:rPr>
      </w:pPr>
      <w:r w:rsidRPr="00A753A4">
        <w:rPr>
          <w:rFonts w:ascii="Times New Roman" w:hAnsi="Times New Roman"/>
          <w:b/>
          <w:sz w:val="24"/>
          <w:szCs w:val="24"/>
          <w:u w:val="single"/>
        </w:rPr>
        <w:t>(2) Response Options:</w:t>
      </w:r>
      <w:r w:rsidRPr="00A753A4">
        <w:rPr>
          <w:rFonts w:ascii="Times New Roman" w:hAnsi="Times New Roman"/>
          <w:b/>
          <w:sz w:val="24"/>
          <w:szCs w:val="24"/>
        </w:rPr>
        <w:t xml:space="preserve"> </w:t>
      </w:r>
      <w:r w:rsidRPr="00A753A4">
        <w:rPr>
          <w:rFonts w:ascii="Times New Roman" w:hAnsi="Times New Roman"/>
          <w:sz w:val="24"/>
          <w:szCs w:val="24"/>
        </w:rPr>
        <w:t>For interviewer-administered surveys, DK (“don’t know”) and “Refused” are blind responses—that is, they are not presented as response options, but marked if volunteered. For self-administered surveys, “don’t know” is presented as a response option.</w:t>
      </w:r>
    </w:p>
    <w:p w:rsidR="00B90141" w:rsidRPr="00A753A4" w:rsidRDefault="00B90141" w:rsidP="00B90141">
      <w:pPr>
        <w:tabs>
          <w:tab w:val="left" w:pos="-720"/>
          <w:tab w:val="left" w:pos="0"/>
        </w:tabs>
        <w:suppressAutoHyphens/>
        <w:rPr>
          <w:rFonts w:ascii="Times New Roman" w:hAnsi="Times New Roman"/>
          <w:b/>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b/>
          <w:sz w:val="24"/>
          <w:szCs w:val="24"/>
          <w:u w:val="single"/>
        </w:rPr>
        <w:t>(3) Screening:</w:t>
      </w:r>
      <w:r w:rsidRPr="00A753A4">
        <w:rPr>
          <w:rFonts w:ascii="Times New Roman" w:hAnsi="Times New Roman"/>
          <w:sz w:val="24"/>
          <w:szCs w:val="24"/>
        </w:rPr>
        <w:t xml:space="preserve"> The two levels of screening for adult-referenced questions and one level for child-referenced questions are provided for surveys in which it is considered important to reduce respondent burden. In pilot surveys intended to validate the module in a new cultural, linguistic, or survey context, screening should be avoided if possible and all questions should be administered to all respondents.</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sidRPr="00A753A4">
        <w:rPr>
          <w:rFonts w:ascii="Times New Roman" w:hAnsi="Times New Roman"/>
          <w:sz w:val="24"/>
          <w:szCs w:val="24"/>
        </w:rPr>
        <w:t>To further reduce burden for higher income respondents, a preliminary screener may be constructed using question HH1 along with a household income measure. Households with income above twice the poverty threshold, AND who respond &lt;1&gt; to question HH1 may be skipped to the end of the module and classified as food secure. Use of this preliminary screener reduces total burden in a survey with many higher-income households, and the cost, in terms of accuracy in identifying food-insecure households, is not great. However, research has shown that a small proportion of the higher income households screened out by this procedure will register food insecurity if administered the full module. If question HH1 is not needed for research purposes, a preferred strategy is to omit HH1 and administer Adult Stage 1 of the module to all households and Child Stage 1 of the module to all households with children.</w:t>
      </w:r>
    </w:p>
    <w:p w:rsidR="00B90141" w:rsidRPr="00A753A4" w:rsidRDefault="00B90141" w:rsidP="00B90141">
      <w:pPr>
        <w:tabs>
          <w:tab w:val="left" w:pos="-720"/>
          <w:tab w:val="left" w:pos="0"/>
        </w:tabs>
        <w:suppressAutoHyphens/>
        <w:rPr>
          <w:rFonts w:ascii="Times New Roman" w:hAnsi="Times New Roman"/>
          <w:sz w:val="24"/>
          <w:szCs w:val="24"/>
        </w:rPr>
      </w:pPr>
    </w:p>
    <w:p w:rsidR="00B90141" w:rsidRPr="00A753A4" w:rsidRDefault="00B90141" w:rsidP="00B90141">
      <w:pPr>
        <w:tabs>
          <w:tab w:val="left" w:pos="-720"/>
          <w:tab w:val="left" w:pos="0"/>
        </w:tabs>
        <w:suppressAutoHyphens/>
        <w:rPr>
          <w:rFonts w:ascii="Times New Roman" w:hAnsi="Times New Roman"/>
          <w:sz w:val="24"/>
          <w:szCs w:val="24"/>
        </w:rPr>
      </w:pPr>
      <w:r>
        <w:rPr>
          <w:rFonts w:ascii="Times New Roman" w:hAnsi="Times New Roman"/>
          <w:b/>
          <w:sz w:val="24"/>
          <w:szCs w:val="24"/>
          <w:u w:val="single"/>
        </w:rPr>
        <w:br w:type="column"/>
      </w:r>
      <w:r w:rsidRPr="00A753A4">
        <w:rPr>
          <w:rFonts w:ascii="Times New Roman" w:hAnsi="Times New Roman"/>
          <w:b/>
          <w:sz w:val="24"/>
          <w:szCs w:val="24"/>
          <w:u w:val="single"/>
        </w:rPr>
        <w:lastRenderedPageBreak/>
        <w:t>(4) 30-Day Reference Period:</w:t>
      </w:r>
      <w:r w:rsidRPr="00A753A4">
        <w:rPr>
          <w:rFonts w:ascii="Times New Roman" w:hAnsi="Times New Roman"/>
          <w:sz w:val="24"/>
          <w:szCs w:val="24"/>
        </w:rPr>
        <w:t xml:space="preserve">  The questionnaire items may be modified to a 30-day reference period by changing the “last 12-month” references to “last 30 days.”  In this case, items AD1a, AD5a, and CH5a must be changed to read as follows:</w:t>
      </w:r>
    </w:p>
    <w:p w:rsidR="00B90141" w:rsidRPr="00A753A4" w:rsidRDefault="00B90141" w:rsidP="00B90141">
      <w:pPr>
        <w:pStyle w:val="EndnoteText"/>
        <w:tabs>
          <w:tab w:val="left" w:pos="-720"/>
          <w:tab w:val="left" w:pos="0"/>
        </w:tabs>
        <w:suppressAutoHyphens/>
        <w:rPr>
          <w:rFonts w:ascii="Times New Roman" w:hAnsi="Times New Roman"/>
          <w:szCs w:val="24"/>
        </w:rPr>
      </w:pPr>
    </w:p>
    <w:p w:rsidR="00B90141" w:rsidRPr="00A753A4" w:rsidRDefault="00B90141" w:rsidP="00B90141">
      <w:pPr>
        <w:tabs>
          <w:tab w:val="left" w:pos="-720"/>
          <w:tab w:val="left" w:pos="0"/>
        </w:tabs>
        <w:suppressAutoHyphens/>
        <w:ind w:left="720" w:hanging="720"/>
        <w:rPr>
          <w:rFonts w:ascii="Times New Roman" w:hAnsi="Times New Roman"/>
          <w:sz w:val="24"/>
          <w:szCs w:val="24"/>
        </w:rPr>
      </w:pPr>
      <w:r w:rsidRPr="00A753A4">
        <w:rPr>
          <w:rFonts w:ascii="Times New Roman" w:hAnsi="Times New Roman"/>
          <w:sz w:val="24"/>
          <w:szCs w:val="24"/>
        </w:rPr>
        <w:t>AD1a/AD5a/CH5a</w:t>
      </w:r>
      <w:r w:rsidRPr="00A753A4">
        <w:rPr>
          <w:rFonts w:ascii="Times New Roman" w:hAnsi="Times New Roman"/>
          <w:sz w:val="24"/>
          <w:szCs w:val="24"/>
        </w:rPr>
        <w:tab/>
        <w:t xml:space="preserve">[IF YES ABOVE, ASK] </w:t>
      </w:r>
      <w:proofErr w:type="gramStart"/>
      <w:r w:rsidRPr="00A753A4">
        <w:rPr>
          <w:rFonts w:ascii="Times New Roman" w:hAnsi="Times New Roman"/>
          <w:sz w:val="24"/>
          <w:szCs w:val="24"/>
        </w:rPr>
        <w:t>In</w:t>
      </w:r>
      <w:proofErr w:type="gramEnd"/>
      <w:r w:rsidRPr="00A753A4">
        <w:rPr>
          <w:rFonts w:ascii="Times New Roman" w:hAnsi="Times New Roman"/>
          <w:sz w:val="24"/>
          <w:szCs w:val="24"/>
        </w:rPr>
        <w:t xml:space="preserve"> the last 30 days, how many days did this happen?</w:t>
      </w:r>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______ </w:t>
      </w:r>
      <w:proofErr w:type="gramStart"/>
      <w:r w:rsidRPr="00A753A4">
        <w:rPr>
          <w:rFonts w:ascii="Times New Roman" w:hAnsi="Times New Roman"/>
          <w:sz w:val="24"/>
          <w:szCs w:val="24"/>
        </w:rPr>
        <w:t>days</w:t>
      </w:r>
      <w:proofErr w:type="gramEnd"/>
    </w:p>
    <w:p w:rsidR="00B90141" w:rsidRPr="00A753A4" w:rsidRDefault="00B90141" w:rsidP="00B90141">
      <w:pPr>
        <w:tabs>
          <w:tab w:val="left" w:pos="-720"/>
        </w:tabs>
        <w:suppressAutoHyphens/>
        <w:rPr>
          <w:rFonts w:ascii="Times New Roman" w:hAnsi="Times New Roman"/>
          <w:sz w:val="24"/>
          <w:szCs w:val="24"/>
        </w:rPr>
      </w:pPr>
    </w:p>
    <w:p w:rsidR="00B90141" w:rsidRPr="00A753A4" w:rsidRDefault="00B90141" w:rsidP="00B90141">
      <w:pPr>
        <w:tabs>
          <w:tab w:val="left" w:pos="-720"/>
        </w:tabs>
        <w:suppressAutoHyphens/>
        <w:rPr>
          <w:rFonts w:ascii="Times New Roman" w:hAnsi="Times New Roman"/>
          <w:sz w:val="24"/>
          <w:szCs w:val="24"/>
        </w:rPr>
      </w:pPr>
      <w:r w:rsidRPr="00A753A4">
        <w:rPr>
          <w:rFonts w:ascii="Times New Roman" w:hAnsi="Times New Roman"/>
          <w:sz w:val="24"/>
          <w:szCs w:val="24"/>
        </w:rPr>
        <w:tab/>
        <w:t xml:space="preserve">     [ ]   DK</w:t>
      </w:r>
    </w:p>
    <w:p w:rsidR="00B90141" w:rsidRDefault="00B90141" w:rsidP="00B90141"/>
    <w:p w:rsidR="00027AA8" w:rsidRDefault="00027AA8" w:rsidP="00D6097E">
      <w:pPr>
        <w:spacing w:line="240" w:lineRule="auto"/>
        <w:rPr>
          <w:rFonts w:ascii="Arial" w:hAnsi="Arial" w:cs="Arial"/>
          <w:sz w:val="24"/>
          <w:szCs w:val="24"/>
        </w:rPr>
      </w:pPr>
    </w:p>
    <w:sectPr w:rsidR="00027AA8" w:rsidSect="00C215C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311" w:rsidRDefault="00CD0311" w:rsidP="00CD0311">
      <w:pPr>
        <w:spacing w:after="0" w:line="240" w:lineRule="auto"/>
      </w:pPr>
      <w:r>
        <w:separator/>
      </w:r>
    </w:p>
  </w:endnote>
  <w:endnote w:type="continuationSeparator" w:id="0">
    <w:p w:rsidR="00CD0311" w:rsidRDefault="00CD0311" w:rsidP="00CD0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Roman">
    <w:panose1 w:val="00000000000000000000"/>
    <w:charset w:val="80"/>
    <w:family w:val="auto"/>
    <w:notTrueType/>
    <w:pitch w:val="default"/>
    <w:sig w:usb0="00000001" w:usb1="08070000" w:usb2="00000010" w:usb3="00000000" w:csb0="00020000" w:csb1="00000000"/>
  </w:font>
  <w:font w:name="MathematicalPi-One">
    <w:altName w:val="MS Mincho"/>
    <w:panose1 w:val="00000000000000000000"/>
    <w:charset w:val="80"/>
    <w:family w:val="auto"/>
    <w:notTrueType/>
    <w:pitch w:val="default"/>
    <w:sig w:usb0="00000003" w:usb1="08070000" w:usb2="00000010" w:usb3="00000000" w:csb0="00020001" w:csb1="00000000"/>
  </w:font>
  <w:font w:name="AdvTT6120e2aa+22">
    <w:altName w:val="MS Mincho"/>
    <w:panose1 w:val="00000000000000000000"/>
    <w:charset w:val="80"/>
    <w:family w:val="auto"/>
    <w:notTrueType/>
    <w:pitch w:val="default"/>
    <w:sig w:usb0="00000001" w:usb1="08070000" w:usb2="00000010" w:usb3="00000000" w:csb0="00020000" w:csb1="00000000"/>
  </w:font>
  <w:font w:name="AdvM270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311" w:rsidRDefault="00CD0311" w:rsidP="00CD0311">
      <w:pPr>
        <w:spacing w:after="0" w:line="240" w:lineRule="auto"/>
      </w:pPr>
      <w:r>
        <w:separator/>
      </w:r>
    </w:p>
  </w:footnote>
  <w:footnote w:type="continuationSeparator" w:id="0">
    <w:p w:rsidR="00CD0311" w:rsidRDefault="00CD0311" w:rsidP="00CD03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E186D30"/>
    <w:lvl w:ilvl="0">
      <w:numFmt w:val="bullet"/>
      <w:lvlText w:val="*"/>
      <w:lvlJc w:val="left"/>
    </w:lvl>
  </w:abstractNum>
  <w:abstractNum w:abstractNumId="1">
    <w:nsid w:val="1CEF31DE"/>
    <w:multiLevelType w:val="hybridMultilevel"/>
    <w:tmpl w:val="A5DC72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ADF3A35"/>
    <w:multiLevelType w:val="hybridMultilevel"/>
    <w:tmpl w:val="A9280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CF1DE2"/>
    <w:multiLevelType w:val="hybridMultilevel"/>
    <w:tmpl w:val="628ABA3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3"/>
  </w:num>
  <w:num w:numId="2">
    <w:abstractNumId w:val="2"/>
  </w:num>
  <w:num w:numId="3">
    <w:abstractNumId w:val="1"/>
  </w:num>
  <w:num w:numId="4">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B2"/>
    <w:rsid w:val="00027AA8"/>
    <w:rsid w:val="00051C3E"/>
    <w:rsid w:val="000C4D73"/>
    <w:rsid w:val="000E08C3"/>
    <w:rsid w:val="001117D3"/>
    <w:rsid w:val="00217D36"/>
    <w:rsid w:val="002745D1"/>
    <w:rsid w:val="003370AB"/>
    <w:rsid w:val="003A000D"/>
    <w:rsid w:val="003E2EDC"/>
    <w:rsid w:val="00433D2F"/>
    <w:rsid w:val="0044611B"/>
    <w:rsid w:val="00487BB4"/>
    <w:rsid w:val="00492252"/>
    <w:rsid w:val="00526DB2"/>
    <w:rsid w:val="00530850"/>
    <w:rsid w:val="00546AEC"/>
    <w:rsid w:val="005768C5"/>
    <w:rsid w:val="005771DD"/>
    <w:rsid w:val="00631DC4"/>
    <w:rsid w:val="006646A7"/>
    <w:rsid w:val="007914F7"/>
    <w:rsid w:val="00804AA2"/>
    <w:rsid w:val="00846AAA"/>
    <w:rsid w:val="0086295D"/>
    <w:rsid w:val="008F67BA"/>
    <w:rsid w:val="00940412"/>
    <w:rsid w:val="00984D40"/>
    <w:rsid w:val="009A17E6"/>
    <w:rsid w:val="009A3A7E"/>
    <w:rsid w:val="009C30E2"/>
    <w:rsid w:val="009D2B73"/>
    <w:rsid w:val="00A00696"/>
    <w:rsid w:val="00B90141"/>
    <w:rsid w:val="00BB246E"/>
    <w:rsid w:val="00C36CCD"/>
    <w:rsid w:val="00C8720D"/>
    <w:rsid w:val="00CC36DD"/>
    <w:rsid w:val="00CD0311"/>
    <w:rsid w:val="00CE5AB5"/>
    <w:rsid w:val="00CF76F7"/>
    <w:rsid w:val="00D55419"/>
    <w:rsid w:val="00D6097E"/>
    <w:rsid w:val="00DB5577"/>
    <w:rsid w:val="00DC64BB"/>
    <w:rsid w:val="00FD3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577"/>
    <w:rPr>
      <w:color w:val="0000FF" w:themeColor="hyperlink"/>
      <w:u w:val="single"/>
    </w:rPr>
  </w:style>
  <w:style w:type="character" w:styleId="FollowedHyperlink">
    <w:name w:val="FollowedHyperlink"/>
    <w:basedOn w:val="DefaultParagraphFont"/>
    <w:uiPriority w:val="99"/>
    <w:semiHidden/>
    <w:unhideWhenUsed/>
    <w:rsid w:val="00051C3E"/>
    <w:rPr>
      <w:color w:val="800080" w:themeColor="followedHyperlink"/>
      <w:u w:val="single"/>
    </w:rPr>
  </w:style>
  <w:style w:type="table" w:styleId="TableGrid">
    <w:name w:val="Table Grid"/>
    <w:basedOn w:val="TableNormal"/>
    <w:uiPriority w:val="59"/>
    <w:rsid w:val="00027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7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AA8"/>
  </w:style>
  <w:style w:type="paragraph" w:styleId="Footer">
    <w:name w:val="footer"/>
    <w:basedOn w:val="Normal"/>
    <w:link w:val="FooterChar"/>
    <w:uiPriority w:val="99"/>
    <w:unhideWhenUsed/>
    <w:rsid w:val="00027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AA8"/>
  </w:style>
  <w:style w:type="paragraph" w:styleId="ListParagraph">
    <w:name w:val="List Paragraph"/>
    <w:basedOn w:val="Normal"/>
    <w:uiPriority w:val="34"/>
    <w:qFormat/>
    <w:rsid w:val="00D6097E"/>
    <w:pPr>
      <w:ind w:left="720"/>
      <w:contextualSpacing/>
    </w:pPr>
  </w:style>
  <w:style w:type="paragraph" w:styleId="EndnoteText">
    <w:name w:val="endnote text"/>
    <w:basedOn w:val="Normal"/>
    <w:link w:val="EndnoteTextChar"/>
    <w:semiHidden/>
    <w:rsid w:val="00B90141"/>
    <w:pPr>
      <w:widowControl w:val="0"/>
      <w:spacing w:after="0" w:line="240" w:lineRule="auto"/>
    </w:pPr>
    <w:rPr>
      <w:rFonts w:ascii="CG Times" w:eastAsia="Times New Roman" w:hAnsi="CG Times" w:cs="Times New Roman"/>
      <w:sz w:val="24"/>
      <w:szCs w:val="20"/>
    </w:rPr>
  </w:style>
  <w:style w:type="character" w:customStyle="1" w:styleId="EndnoteTextChar">
    <w:name w:val="Endnote Text Char"/>
    <w:basedOn w:val="DefaultParagraphFont"/>
    <w:link w:val="EndnoteText"/>
    <w:semiHidden/>
    <w:rsid w:val="00B90141"/>
    <w:rPr>
      <w:rFonts w:ascii="CG Times" w:eastAsia="Times New Roman" w:hAnsi="CG Times" w:cs="Times New Roman"/>
      <w:sz w:val="24"/>
      <w:szCs w:val="20"/>
    </w:rPr>
  </w:style>
  <w:style w:type="paragraph" w:styleId="BodyTextIndent">
    <w:name w:val="Body Text Indent"/>
    <w:basedOn w:val="Normal"/>
    <w:link w:val="BodyTextIndentChar"/>
    <w:rsid w:val="00B90141"/>
    <w:pPr>
      <w:widowControl w:val="0"/>
      <w:tabs>
        <w:tab w:val="left" w:pos="-720"/>
        <w:tab w:val="left" w:pos="0"/>
      </w:tabs>
      <w:suppressAutoHyphens/>
      <w:spacing w:after="0" w:line="240" w:lineRule="auto"/>
      <w:ind w:left="720" w:hanging="720"/>
    </w:pPr>
    <w:rPr>
      <w:rFonts w:ascii="CG Times" w:eastAsia="Times New Roman" w:hAnsi="CG Times" w:cs="Times New Roman"/>
      <w:sz w:val="24"/>
      <w:szCs w:val="20"/>
    </w:rPr>
  </w:style>
  <w:style w:type="character" w:customStyle="1" w:styleId="BodyTextIndentChar">
    <w:name w:val="Body Text Indent Char"/>
    <w:basedOn w:val="DefaultParagraphFont"/>
    <w:link w:val="BodyTextIndent"/>
    <w:rsid w:val="00B90141"/>
    <w:rPr>
      <w:rFonts w:ascii="CG Times" w:eastAsia="Times New Roman" w:hAnsi="CG Times" w:cs="Times New Roman"/>
      <w:sz w:val="24"/>
      <w:szCs w:val="20"/>
    </w:rPr>
  </w:style>
  <w:style w:type="paragraph" w:styleId="BodyText">
    <w:name w:val="Body Text"/>
    <w:basedOn w:val="Normal"/>
    <w:link w:val="BodyTextChar"/>
    <w:rsid w:val="00B90141"/>
    <w:pPr>
      <w:widowControl w:val="0"/>
      <w:tabs>
        <w:tab w:val="left" w:pos="-720"/>
        <w:tab w:val="left" w:pos="0"/>
      </w:tabs>
      <w:suppressAutoHyphens/>
      <w:spacing w:after="0" w:line="240" w:lineRule="auto"/>
    </w:pPr>
    <w:rPr>
      <w:rFonts w:ascii="CG Times" w:eastAsia="Times New Roman" w:hAnsi="CG Times" w:cs="Times New Roman"/>
      <w:sz w:val="24"/>
      <w:szCs w:val="20"/>
    </w:rPr>
  </w:style>
  <w:style w:type="character" w:customStyle="1" w:styleId="BodyTextChar">
    <w:name w:val="Body Text Char"/>
    <w:basedOn w:val="DefaultParagraphFont"/>
    <w:link w:val="BodyText"/>
    <w:rsid w:val="00B90141"/>
    <w:rPr>
      <w:rFonts w:ascii="CG Times" w:eastAsia="Times New Roman" w:hAnsi="CG Times" w:cs="Times New Roman"/>
      <w:sz w:val="24"/>
      <w:szCs w:val="20"/>
    </w:rPr>
  </w:style>
  <w:style w:type="paragraph" w:styleId="BalloonText">
    <w:name w:val="Balloon Text"/>
    <w:basedOn w:val="Normal"/>
    <w:link w:val="BalloonTextChar"/>
    <w:uiPriority w:val="99"/>
    <w:semiHidden/>
    <w:unhideWhenUsed/>
    <w:rsid w:val="008F6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7BA"/>
    <w:rPr>
      <w:rFonts w:ascii="Tahoma" w:hAnsi="Tahoma" w:cs="Tahoma"/>
      <w:sz w:val="16"/>
      <w:szCs w:val="16"/>
    </w:rPr>
  </w:style>
  <w:style w:type="character" w:customStyle="1" w:styleId="cit-doi">
    <w:name w:val="cit-doi"/>
    <w:basedOn w:val="DefaultParagraphFont"/>
    <w:rsid w:val="00984D40"/>
  </w:style>
  <w:style w:type="character" w:customStyle="1" w:styleId="cit-sep">
    <w:name w:val="cit-sep"/>
    <w:basedOn w:val="DefaultParagraphFont"/>
    <w:rsid w:val="00984D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577"/>
    <w:rPr>
      <w:color w:val="0000FF" w:themeColor="hyperlink"/>
      <w:u w:val="single"/>
    </w:rPr>
  </w:style>
  <w:style w:type="character" w:styleId="FollowedHyperlink">
    <w:name w:val="FollowedHyperlink"/>
    <w:basedOn w:val="DefaultParagraphFont"/>
    <w:uiPriority w:val="99"/>
    <w:semiHidden/>
    <w:unhideWhenUsed/>
    <w:rsid w:val="00051C3E"/>
    <w:rPr>
      <w:color w:val="800080" w:themeColor="followedHyperlink"/>
      <w:u w:val="single"/>
    </w:rPr>
  </w:style>
  <w:style w:type="table" w:styleId="TableGrid">
    <w:name w:val="Table Grid"/>
    <w:basedOn w:val="TableNormal"/>
    <w:uiPriority w:val="59"/>
    <w:rsid w:val="00027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7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AA8"/>
  </w:style>
  <w:style w:type="paragraph" w:styleId="Footer">
    <w:name w:val="footer"/>
    <w:basedOn w:val="Normal"/>
    <w:link w:val="FooterChar"/>
    <w:uiPriority w:val="99"/>
    <w:unhideWhenUsed/>
    <w:rsid w:val="00027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AA8"/>
  </w:style>
  <w:style w:type="paragraph" w:styleId="ListParagraph">
    <w:name w:val="List Paragraph"/>
    <w:basedOn w:val="Normal"/>
    <w:uiPriority w:val="34"/>
    <w:qFormat/>
    <w:rsid w:val="00D6097E"/>
    <w:pPr>
      <w:ind w:left="720"/>
      <w:contextualSpacing/>
    </w:pPr>
  </w:style>
  <w:style w:type="paragraph" w:styleId="EndnoteText">
    <w:name w:val="endnote text"/>
    <w:basedOn w:val="Normal"/>
    <w:link w:val="EndnoteTextChar"/>
    <w:semiHidden/>
    <w:rsid w:val="00B90141"/>
    <w:pPr>
      <w:widowControl w:val="0"/>
      <w:spacing w:after="0" w:line="240" w:lineRule="auto"/>
    </w:pPr>
    <w:rPr>
      <w:rFonts w:ascii="CG Times" w:eastAsia="Times New Roman" w:hAnsi="CG Times" w:cs="Times New Roman"/>
      <w:sz w:val="24"/>
      <w:szCs w:val="20"/>
    </w:rPr>
  </w:style>
  <w:style w:type="character" w:customStyle="1" w:styleId="EndnoteTextChar">
    <w:name w:val="Endnote Text Char"/>
    <w:basedOn w:val="DefaultParagraphFont"/>
    <w:link w:val="EndnoteText"/>
    <w:semiHidden/>
    <w:rsid w:val="00B90141"/>
    <w:rPr>
      <w:rFonts w:ascii="CG Times" w:eastAsia="Times New Roman" w:hAnsi="CG Times" w:cs="Times New Roman"/>
      <w:sz w:val="24"/>
      <w:szCs w:val="20"/>
    </w:rPr>
  </w:style>
  <w:style w:type="paragraph" w:styleId="BodyTextIndent">
    <w:name w:val="Body Text Indent"/>
    <w:basedOn w:val="Normal"/>
    <w:link w:val="BodyTextIndentChar"/>
    <w:rsid w:val="00B90141"/>
    <w:pPr>
      <w:widowControl w:val="0"/>
      <w:tabs>
        <w:tab w:val="left" w:pos="-720"/>
        <w:tab w:val="left" w:pos="0"/>
      </w:tabs>
      <w:suppressAutoHyphens/>
      <w:spacing w:after="0" w:line="240" w:lineRule="auto"/>
      <w:ind w:left="720" w:hanging="720"/>
    </w:pPr>
    <w:rPr>
      <w:rFonts w:ascii="CG Times" w:eastAsia="Times New Roman" w:hAnsi="CG Times" w:cs="Times New Roman"/>
      <w:sz w:val="24"/>
      <w:szCs w:val="20"/>
    </w:rPr>
  </w:style>
  <w:style w:type="character" w:customStyle="1" w:styleId="BodyTextIndentChar">
    <w:name w:val="Body Text Indent Char"/>
    <w:basedOn w:val="DefaultParagraphFont"/>
    <w:link w:val="BodyTextIndent"/>
    <w:rsid w:val="00B90141"/>
    <w:rPr>
      <w:rFonts w:ascii="CG Times" w:eastAsia="Times New Roman" w:hAnsi="CG Times" w:cs="Times New Roman"/>
      <w:sz w:val="24"/>
      <w:szCs w:val="20"/>
    </w:rPr>
  </w:style>
  <w:style w:type="paragraph" w:styleId="BodyText">
    <w:name w:val="Body Text"/>
    <w:basedOn w:val="Normal"/>
    <w:link w:val="BodyTextChar"/>
    <w:rsid w:val="00B90141"/>
    <w:pPr>
      <w:widowControl w:val="0"/>
      <w:tabs>
        <w:tab w:val="left" w:pos="-720"/>
        <w:tab w:val="left" w:pos="0"/>
      </w:tabs>
      <w:suppressAutoHyphens/>
      <w:spacing w:after="0" w:line="240" w:lineRule="auto"/>
    </w:pPr>
    <w:rPr>
      <w:rFonts w:ascii="CG Times" w:eastAsia="Times New Roman" w:hAnsi="CG Times" w:cs="Times New Roman"/>
      <w:sz w:val="24"/>
      <w:szCs w:val="20"/>
    </w:rPr>
  </w:style>
  <w:style w:type="character" w:customStyle="1" w:styleId="BodyTextChar">
    <w:name w:val="Body Text Char"/>
    <w:basedOn w:val="DefaultParagraphFont"/>
    <w:link w:val="BodyText"/>
    <w:rsid w:val="00B90141"/>
    <w:rPr>
      <w:rFonts w:ascii="CG Times" w:eastAsia="Times New Roman" w:hAnsi="CG Times" w:cs="Times New Roman"/>
      <w:sz w:val="24"/>
      <w:szCs w:val="20"/>
    </w:rPr>
  </w:style>
  <w:style w:type="paragraph" w:styleId="BalloonText">
    <w:name w:val="Balloon Text"/>
    <w:basedOn w:val="Normal"/>
    <w:link w:val="BalloonTextChar"/>
    <w:uiPriority w:val="99"/>
    <w:semiHidden/>
    <w:unhideWhenUsed/>
    <w:rsid w:val="008F6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7BA"/>
    <w:rPr>
      <w:rFonts w:ascii="Tahoma" w:hAnsi="Tahoma" w:cs="Tahoma"/>
      <w:sz w:val="16"/>
      <w:szCs w:val="16"/>
    </w:rPr>
  </w:style>
  <w:style w:type="character" w:customStyle="1" w:styleId="cit-doi">
    <w:name w:val="cit-doi"/>
    <w:basedOn w:val="DefaultParagraphFont"/>
    <w:rsid w:val="00984D40"/>
  </w:style>
  <w:style w:type="character" w:customStyle="1" w:styleId="cit-sep">
    <w:name w:val="cit-sep"/>
    <w:basedOn w:val="DefaultParagraphFont"/>
    <w:rsid w:val="00984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s.ohiolink.edu.ezproxy.libraries.wright.edu:2048/ejc/pdf.cgi/Ahn_SangNam.pdf?issn=15486869&amp;issue=v22i0004&amp;article=1190_pobmialcoa" TargetMode="External"/><Relationship Id="rId13" Type="http://schemas.openxmlformats.org/officeDocument/2006/relationships/hyperlink" Target="http://grants.nih.gov/grants/funding/r03.htm" TargetMode="External"/><Relationship Id="rId1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jn.nutrition.org/content/131/6/1738.full.pdf+html" TargetMode="External"/><Relationship Id="rId17" Type="http://schemas.openxmlformats.org/officeDocument/2006/relationships/hyperlink" Target="http://journals.ohiolink.edu.ezproxy.libraries.wright.edu:2048/ejc/pdf.cgi/Ahn_SangNam.pdf?issn=15486869&amp;issue=v22i0004&amp;article=1190_pobmialcoa" TargetMode="External"/><Relationship Id="rId2" Type="http://schemas.openxmlformats.org/officeDocument/2006/relationships/styles" Target="styles.xml"/><Relationship Id="rId16" Type="http://schemas.openxmlformats.org/officeDocument/2006/relationships/hyperlink" Target="http://jn.nutrition.org/content/131/6/1738.full.pdf+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jfs.ohio.gov/county/cntypro/pdf07/Montgomery.pdf" TargetMode="External"/><Relationship Id="rId5" Type="http://schemas.openxmlformats.org/officeDocument/2006/relationships/webSettings" Target="webSettings.xml"/><Relationship Id="rId15" Type="http://schemas.openxmlformats.org/officeDocument/2006/relationships/hyperlink" Target="http://www.wright.edu/nursing/zeta_phi/zeta_phi_awards.html" TargetMode="External"/><Relationship Id="rId10" Type="http://schemas.openxmlformats.org/officeDocument/2006/relationships/hyperlink" Target="http://www.cdc.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cohio.org/Montgomery/home/docs/SafetyNetTaskForceReport_Website.pdf" TargetMode="External"/><Relationship Id="rId14" Type="http://schemas.openxmlformats.org/officeDocument/2006/relationships/hyperlink" Target="http://www.nursingsociety.org/Research/SmallGrants/Pages/small_gra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18958</Words>
  <Characters>108063</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WSUadm</dc:creator>
  <cp:lastModifiedBy>cobra kise</cp:lastModifiedBy>
  <cp:revision>2</cp:revision>
  <dcterms:created xsi:type="dcterms:W3CDTF">2012-03-10T04:51:00Z</dcterms:created>
  <dcterms:modified xsi:type="dcterms:W3CDTF">2012-03-10T04:51:00Z</dcterms:modified>
</cp:coreProperties>
</file>